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1" w:type="dxa"/>
        <w:tblLayout w:type="fixed"/>
        <w:tblLook w:val="04A0" w:firstRow="1" w:lastRow="0" w:firstColumn="1" w:lastColumn="0" w:noHBand="0" w:noVBand="1"/>
      </w:tblPr>
      <w:tblGrid>
        <w:gridCol w:w="2556"/>
        <w:gridCol w:w="7015"/>
      </w:tblGrid>
      <w:tr w:rsidR="00182E30" w14:paraId="379543A5" w14:textId="77777777">
        <w:tc>
          <w:tcPr>
            <w:tcW w:w="2556" w:type="dxa"/>
          </w:tcPr>
          <w:p w14:paraId="3795439F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014" w:type="dxa"/>
          </w:tcPr>
          <w:p w14:paraId="379543A0" w14:textId="77777777" w:rsidR="00182E30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379543A1" w14:textId="77777777" w:rsidR="00182E30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 w14:paraId="379543A2" w14:textId="77777777" w:rsidR="00182E30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379543A3" w14:textId="77777777" w:rsidR="00182E30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379543A4" w14:textId="77777777" w:rsidR="00182E30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182E30" w14:paraId="379543AB" w14:textId="77777777">
        <w:tc>
          <w:tcPr>
            <w:tcW w:w="2556" w:type="dxa"/>
          </w:tcPr>
          <w:p w14:paraId="379543A6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noProof/>
              </w:rPr>
              <w:drawing>
                <wp:inline distT="0" distB="0" distL="0" distR="0" wp14:anchorId="379544EA" wp14:editId="379544EB">
                  <wp:extent cx="1476375" cy="84772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14" w:type="dxa"/>
          </w:tcPr>
          <w:p w14:paraId="379543A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379543A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379543A9" w14:textId="77777777" w:rsidR="00182E30" w:rsidRPr="00A66ED3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66ED3">
              <w:rPr>
                <w:rFonts w:ascii="Times New Roman" w:hAnsi="Times New Roman"/>
                <w:color w:val="1E64C9"/>
                <w:sz w:val="28"/>
                <w:szCs w:val="28"/>
              </w:rPr>
              <w:t>Психологія управління</w:t>
            </w:r>
          </w:p>
          <w:p w14:paraId="379543A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-202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379543AC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379543AD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Освітньо-професійна програма: Фінанси, банківська справа та страхування  </w:t>
      </w:r>
    </w:p>
    <w:p w14:paraId="379543AE" w14:textId="77777777" w:rsidR="00182E3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Спеціальність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072 Фінанси, банківська справа, страхування та фондовий ринок</w:t>
      </w:r>
    </w:p>
    <w:p w14:paraId="379543AF" w14:textId="77777777" w:rsidR="00182E3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Галузь знань: </w:t>
      </w:r>
      <w:r>
        <w:rPr>
          <w:rFonts w:ascii="Times New Roman" w:hAnsi="Times New Roman"/>
          <w:sz w:val="28"/>
          <w:szCs w:val="28"/>
          <w:lang w:val="ru-RU"/>
        </w:rPr>
        <w:t xml:space="preserve">07 </w:t>
      </w:r>
      <w:r w:rsidRPr="00A66ED3">
        <w:rPr>
          <w:rFonts w:ascii="Times New Roman" w:hAnsi="Times New Roman"/>
          <w:sz w:val="28"/>
          <w:szCs w:val="28"/>
        </w:rPr>
        <w:t>Управління та адміністрування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14:paraId="379543B0" w14:textId="77777777" w:rsidR="00182E3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 w14:paraId="379543B1" w14:textId="77777777" w:rsidR="00182E30" w:rsidRDefault="00182E3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9345" w:type="dxa"/>
        <w:tblLayout w:type="fixed"/>
        <w:tblLook w:val="04A0" w:firstRow="1" w:lastRow="0" w:firstColumn="1" w:lastColumn="0" w:noHBand="0" w:noVBand="1"/>
      </w:tblPr>
      <w:tblGrid>
        <w:gridCol w:w="2623"/>
        <w:gridCol w:w="6722"/>
      </w:tblGrid>
      <w:tr w:rsidR="00182E30" w14:paraId="379543B4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2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3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Черезова Ірина Олександрівна</w:t>
            </w:r>
          </w:p>
        </w:tc>
      </w:tr>
      <w:tr w:rsidR="00182E30" w14:paraId="379543B7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5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6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http://bdpu.org/faculties/fppom/structure-fppom/kaf-psihologiya/composition-kaf-psihologiya</w:t>
            </w:r>
          </w:p>
        </w:tc>
      </w:tr>
      <w:tr w:rsidR="00182E30" w14:paraId="379543BA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8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9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066-513-44-64</w:t>
            </w:r>
          </w:p>
        </w:tc>
      </w:tr>
      <w:tr w:rsidR="00182E30" w14:paraId="379543BD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B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C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 w:rsidR="00182E30" w14:paraId="379543C0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E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3BF" w14:textId="77777777" w:rsidR="00182E30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379543C1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79543C2" w14:textId="77777777" w:rsidR="00182E30" w:rsidRDefault="00000000">
      <w:pPr>
        <w:pStyle w:val="ab"/>
        <w:spacing w:after="0"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0" w:type="dxa"/>
        <w:tblLayout w:type="fixed"/>
        <w:tblLook w:val="04A0" w:firstRow="1" w:lastRow="0" w:firstColumn="1" w:lastColumn="0" w:noHBand="0" w:noVBand="1"/>
      </w:tblPr>
      <w:tblGrid>
        <w:gridCol w:w="1926"/>
        <w:gridCol w:w="1926"/>
        <w:gridCol w:w="1926"/>
        <w:gridCol w:w="1926"/>
        <w:gridCol w:w="1926"/>
      </w:tblGrid>
      <w:tr w:rsidR="00182E30" w14:paraId="379543C9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3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4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5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</w:t>
            </w:r>
          </w:p>
          <w:p w14:paraId="379543C6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заняття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79543C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182E30" w14:paraId="379543D1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4/120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B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C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79543CD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96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543CE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  <w:p w14:paraId="379543CF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379543D0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379543D2" w14:textId="77777777" w:rsidR="00182E30" w:rsidRDefault="00182E3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79543D3" w14:textId="77777777" w:rsidR="00182E3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осінній</w:t>
      </w:r>
    </w:p>
    <w:p w14:paraId="379543D4" w14:textId="77777777" w:rsidR="00182E30" w:rsidRDefault="00182E3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79543D5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379543D6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3D7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Ключові слова: </w:t>
      </w:r>
      <w:r>
        <w:rPr>
          <w:rFonts w:ascii="Times New Roman" w:hAnsi="Times New Roman"/>
          <w:sz w:val="28"/>
          <w:szCs w:val="28"/>
        </w:rPr>
        <w:t>управління, управлінська діяльність, керівник в системі управління, стилі управління, управлінський вплив, методи управління в організації, лідер.</w:t>
      </w:r>
    </w:p>
    <w:p w14:paraId="379543D8" w14:textId="77777777" w:rsidR="00182E30" w:rsidRDefault="00182E30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3D9" w14:textId="77777777" w:rsidR="00182E30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Метою вивчення навчальної дисципліни «Психологія управління» є : </w:t>
      </w:r>
    </w:p>
    <w:p w14:paraId="379543DA" w14:textId="77777777" w:rsidR="00182E30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навчальна - пізнання психологічних особливостей суб’єктів управління, формування потреби у розвитку якостей керівника, формування вміння застосовувати методи управління людськими ресурсами, розуміти сутності психологічних механізмів прийняття рішень, групової динаміки, форми ефективного здобуття і застосування управлінських умінь та навичок;</w:t>
      </w:r>
    </w:p>
    <w:p w14:paraId="379543DB" w14:textId="77777777" w:rsidR="00182E30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розвивальна - розвиток </w:t>
      </w:r>
      <w:proofErr w:type="spellStart"/>
      <w:r>
        <w:rPr>
          <w:rFonts w:ascii="Times New Roman" w:hAnsi="Times New Roman"/>
          <w:sz w:val="28"/>
          <w:szCs w:val="28"/>
        </w:rPr>
        <w:t>управлінсько</w:t>
      </w:r>
      <w:proofErr w:type="spellEnd"/>
      <w:r>
        <w:rPr>
          <w:rFonts w:ascii="Times New Roman" w:hAnsi="Times New Roman"/>
          <w:sz w:val="28"/>
          <w:szCs w:val="28"/>
        </w:rPr>
        <w:t>-психологічного світогляду та психологічної компетентності магістрів, розвиток управлінського мислення; розвиток творчого потенціалу майбутніх правоохоронців; розвиток комунікативних навичок магістрів;</w:t>
      </w:r>
    </w:p>
    <w:p w14:paraId="379543DC" w14:textId="77777777" w:rsidR="00182E30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виховна - виховання національної гідності і патріотизму, поваги до особистості; формування духовної основи і мудрості життя; виховання громадських якостей, вимогливості до себе й відповідальності; формування психологічної культури; посилення моральних засад встановлення міжособистісних взаємин. </w:t>
      </w:r>
    </w:p>
    <w:p w14:paraId="379543DD" w14:textId="77777777" w:rsidR="00182E30" w:rsidRDefault="00000000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Основними завданнями вивчення дисципліни «Психологія управління»</w:t>
      </w:r>
      <w:r>
        <w:rPr>
          <w:rFonts w:ascii="Times New Roman" w:hAnsi="Times New Roman"/>
          <w:sz w:val="28"/>
          <w:szCs w:val="28"/>
        </w:rPr>
        <w:t xml:space="preserve"> є формування знань, вмінь та навичок практичного використання психологічних чинників і детермінант доцільного управління поведінкою особистості та соціальних груп, розуміння їх ролі при вирішенні організаційно-управлінських проблем і завдань управлінської діяльності.</w:t>
      </w:r>
    </w:p>
    <w:p w14:paraId="379543DE" w14:textId="77777777" w:rsidR="00182E30" w:rsidRDefault="00182E30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3DF" w14:textId="77777777" w:rsidR="00182E30" w:rsidRDefault="00182E30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3E0" w14:textId="77777777" w:rsidR="00182E30" w:rsidRDefault="00000000">
      <w:pPr>
        <w:pStyle w:val="Style19"/>
        <w:widowControl/>
        <w:spacing w:line="240" w:lineRule="auto"/>
        <w:jc w:val="both"/>
        <w:rPr>
          <w:sz w:val="28"/>
          <w:szCs w:val="28"/>
        </w:rPr>
      </w:pPr>
      <w:r>
        <w:rPr>
          <w:rFonts w:eastAsia="Calibri"/>
          <w:b/>
          <w:bCs/>
          <w:sz w:val="28"/>
          <w:szCs w:val="28"/>
          <w:lang w:val="uk-UA" w:eastAsia="en-US"/>
        </w:rPr>
        <w:t>Основні програмні компетентності  згідно з вимогами освітньо-професійної (</w:t>
      </w:r>
      <w:proofErr w:type="spellStart"/>
      <w:r>
        <w:rPr>
          <w:rFonts w:eastAsia="Calibri"/>
          <w:b/>
          <w:bCs/>
          <w:sz w:val="28"/>
          <w:szCs w:val="28"/>
          <w:lang w:val="uk-UA" w:eastAsia="en-US"/>
        </w:rPr>
        <w:t>освітньо</w:t>
      </w:r>
      <w:proofErr w:type="spellEnd"/>
      <w:r>
        <w:rPr>
          <w:rFonts w:eastAsia="Calibri"/>
          <w:b/>
          <w:bCs/>
          <w:sz w:val="28"/>
          <w:szCs w:val="28"/>
          <w:lang w:val="uk-UA" w:eastAsia="en-US"/>
        </w:rPr>
        <w:t>-наукової) програми:</w:t>
      </w:r>
    </w:p>
    <w:p w14:paraId="379543E1" w14:textId="77777777" w:rsidR="00182E30" w:rsidRDefault="00182E30">
      <w:pPr>
        <w:spacing w:line="240" w:lineRule="auto"/>
        <w:ind w:firstLine="50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9747" w:type="dxa"/>
        <w:tblLayout w:type="fixed"/>
        <w:tblLook w:val="04A0" w:firstRow="1" w:lastRow="0" w:firstColumn="1" w:lastColumn="0" w:noHBand="0" w:noVBand="1"/>
      </w:tblPr>
      <w:tblGrid>
        <w:gridCol w:w="809"/>
        <w:gridCol w:w="2548"/>
        <w:gridCol w:w="6390"/>
      </w:tblGrid>
      <w:tr w:rsidR="00182E30" w14:paraId="379543E5" w14:textId="77777777">
        <w:tc>
          <w:tcPr>
            <w:tcW w:w="809" w:type="dxa"/>
          </w:tcPr>
          <w:p w14:paraId="379543E2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2548" w:type="dxa"/>
          </w:tcPr>
          <w:p w14:paraId="379543E3" w14:textId="77777777" w:rsidR="00182E30" w:rsidRDefault="00182E3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390" w:type="dxa"/>
          </w:tcPr>
          <w:p w14:paraId="379543E4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Компетентності</w:t>
            </w:r>
          </w:p>
        </w:tc>
      </w:tr>
      <w:tr w:rsidR="00182E30" w14:paraId="379543F6" w14:textId="77777777">
        <w:trPr>
          <w:trHeight w:val="2417"/>
        </w:trPr>
        <w:tc>
          <w:tcPr>
            <w:tcW w:w="809" w:type="dxa"/>
          </w:tcPr>
          <w:p w14:paraId="379543E6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48" w:type="dxa"/>
          </w:tcPr>
          <w:p w14:paraId="379543E7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Загальні  компетентності</w:t>
            </w:r>
          </w:p>
        </w:tc>
        <w:tc>
          <w:tcPr>
            <w:tcW w:w="6390" w:type="dxa"/>
          </w:tcPr>
          <w:p w14:paraId="379543E8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ЗК01. Здатність до абстрактного мислення, аналізу та синтезу.</w:t>
            </w:r>
          </w:p>
          <w:p w14:paraId="379543E9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ЗК02. Здатність застосовувати знання у практичних ситуаціях.</w:t>
            </w:r>
          </w:p>
          <w:p w14:paraId="379543EA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ЗК03. Здатність планувати та управляти часом.</w:t>
            </w:r>
          </w:p>
          <w:p w14:paraId="379543EB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ЗК04. Здатність спілкуватися іноземною мовою.</w:t>
            </w:r>
          </w:p>
          <w:p w14:paraId="379543EC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ЗК05. Навички використання інформаційних та комунікаційних технологій.</w:t>
            </w:r>
          </w:p>
          <w:p w14:paraId="379543ED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ЗК06. Здатність проведення досліджень на відповідному рівні.</w:t>
            </w:r>
          </w:p>
          <w:p w14:paraId="379543EE" w14:textId="77777777" w:rsidR="00182E30" w:rsidRPr="00A66ED3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ЗК07. Здатність вчитися і оволодівати сучасними знаннями.</w:t>
            </w:r>
          </w:p>
          <w:p w14:paraId="379543EF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ЗК08. Здатність до пошуку, оброблення та аналізу інформації з різних джерел.</w:t>
            </w:r>
          </w:p>
          <w:p w14:paraId="379543F0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ЗК09. Здатність бути критичним і самокритичним.</w:t>
            </w:r>
          </w:p>
          <w:p w14:paraId="379543F1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ЗК10. Здатність працювати у команді.</w:t>
            </w:r>
          </w:p>
          <w:p w14:paraId="379543F2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ЗК11. Здатність спілкуватися з представниками інших професій груп різного рівня (з експертами з інших галузей знань/видів економічної діяльності). ЗК12. Здатність працювати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автономно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  <w:p w14:paraId="379543F3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ЗК13. Здатність реалізувати свої права і обов’язки як члена суспільства, усвідомлювати цінності громадянського (вільного демократичного)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суспільства та необхідність його сталого розвитку, верховенства права, прав і свобод людини і громадянина в Україні.</w:t>
            </w:r>
          </w:p>
          <w:p w14:paraId="379543F4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ЗК14. Здатність зберігати та примножувати моральні, культурні, наукові цінності і досягнення суспільства на основі розуміння історії та закономірностей розвитку предметної області, її місця у загальній системі знань про природу і суспільство та у розвитку суспільства, техніки і технологій, використовувати різні види та форми рухової активності для активного відпочинку та ведення здорового способу життя.</w:t>
            </w:r>
          </w:p>
          <w:p w14:paraId="379543F5" w14:textId="77777777" w:rsidR="00182E30" w:rsidRDefault="00182E3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3F8" w14:textId="77777777">
        <w:tc>
          <w:tcPr>
            <w:tcW w:w="9747" w:type="dxa"/>
            <w:gridSpan w:val="3"/>
          </w:tcPr>
          <w:p w14:paraId="379543F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Програмні результати навчання (ПР)</w:t>
            </w:r>
          </w:p>
        </w:tc>
      </w:tr>
      <w:tr w:rsidR="00182E30" w14:paraId="37954412" w14:textId="77777777">
        <w:trPr>
          <w:trHeight w:val="6516"/>
        </w:trPr>
        <w:tc>
          <w:tcPr>
            <w:tcW w:w="9747" w:type="dxa"/>
            <w:gridSpan w:val="3"/>
          </w:tcPr>
          <w:p w14:paraId="379543F9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ПР01. Знати та розуміти економічні категорії, закони, причинно-наслідкові та функціональні зв’язки, які існують між процесами та явищами на різних рівнях економічних систем.</w:t>
            </w:r>
          </w:p>
          <w:p w14:paraId="379543FA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ПР02. Знати і розуміти теоретичні основи та принципи фінансової науки, особливості функціонування фінансових систем.</w:t>
            </w:r>
          </w:p>
          <w:p w14:paraId="379543FB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ПР03. Визначати особливості функціонування сучасних світових та національних фінансових систем та їх структури.</w:t>
            </w:r>
          </w:p>
          <w:p w14:paraId="379543FC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ПР04. Знати механізм функціонування державних фінансів, 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т.ч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. бюджетної та податкової систем, фінансів суб’єктів господарювання, фінансів домогосподарств, фінансових ринків, банківської системи та страхування.</w:t>
            </w:r>
          </w:p>
          <w:p w14:paraId="379543FD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ПР05. Володіти методичним інструментарієм діагностики стану фінансових систем (державні фінанси, 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т.ч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. бюджетна та податкова системи, фінанси суб’єктів господарювання, фінанси домогосподарств, фінансові ринки, банківська система та страхування).</w:t>
            </w:r>
          </w:p>
          <w:p w14:paraId="379543FE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ПР06. Застосовувати відповідні економіко-математичні методи та моделі для вирішення фінансових задач.</w:t>
            </w:r>
          </w:p>
          <w:p w14:paraId="379543FF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ПР07. Розуміти принципи, методи та інструменти державного та ринкового регулювання діяльності в сфері фінансів, банківської справи та страхування.</w:t>
            </w:r>
          </w:p>
          <w:p w14:paraId="37954400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ПР08. Застосовувати спеціалізовані інформаційні системи, сучасні фінансові технології та програмні продукти.</w:t>
            </w:r>
          </w:p>
          <w:p w14:paraId="37954401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ПР09. Формувати і аналізувати фінансову звітність та правильно інтерпретувати отриману інформацію.</w:t>
            </w:r>
          </w:p>
          <w:p w14:paraId="37954402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ПР10. Ідентифікувати джерела та розуміти методологію визначення і методи отримання економічних даних, збирати та аналізувати необхідну фінансову інформацію, розраховувати показники, що характеризують стан фінансових систем.</w:t>
            </w:r>
          </w:p>
          <w:p w14:paraId="37954403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ПР11. Володіти методичним інструментарієм здійснення контрольних функцій у сфері фінансів, банківської справи та страхування.</w:t>
            </w:r>
          </w:p>
          <w:p w14:paraId="37954404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ПР12. Використовувати професійну аргументацію для донесення інформації, ідей, проблем та способів їх вирішення до фахівців і нефахівців у фінансовій сфері діяльності.</w:t>
            </w:r>
          </w:p>
          <w:p w14:paraId="37954405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ПР13. Володіти загальнонауковими та спеціальними методами дослідження фінансових процесів.</w:t>
            </w:r>
          </w:p>
          <w:p w14:paraId="37954406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ПР14. Вміти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абстрактно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мислити, застосовувати аналіз та синтез для виявлення ключових характеристик фінансових систем, а також особливостей поведінки їх суб’єктів.</w:t>
            </w:r>
          </w:p>
          <w:p w14:paraId="37954407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ПР15. Спілкуватись в усній та письмовій формі іноземною мовою у професійній діяльності.</w:t>
            </w:r>
          </w:p>
          <w:p w14:paraId="37954408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ПР16. Застосовувати набуті теоретичні знання для розв’язання практичних завдань та змістовно інтерпретувати отримані результати.</w:t>
            </w:r>
          </w:p>
          <w:p w14:paraId="37954409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ПР17. Визначати та планувати можливості особистого професійного розвитку.</w:t>
            </w:r>
          </w:p>
          <w:p w14:paraId="3795440A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ПР18. Демонструвати базові навички креативного та критичного мислення у дослідженнях та професійному спілкуванні.</w:t>
            </w:r>
          </w:p>
          <w:p w14:paraId="3795440B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ПР19. Виявляти навички самостійної роботи, гнучкого мислення, відкритості до нових знань.</w:t>
            </w:r>
          </w:p>
          <w:p w14:paraId="3795440C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ПР20. Виконувати функціональні обов’язки в групі, пропонувати обґрунтовані фінансові рішення.</w:t>
            </w:r>
          </w:p>
          <w:p w14:paraId="3795440D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ПР21. Розуміти вимоги до діяльності за спеціальністю, зумовлені необхідністю забезпечення сталого розвитку України, її зміцнення як демократичної, соціальної, правової держави.</w:t>
            </w:r>
          </w:p>
          <w:p w14:paraId="3795440E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ПР22. Знати свої права і обов’язки як члена суспільства, розуміти цінності вільного демократичного суспільства, верховенства права, прав і свобод людини і громадянина в Україні.</w:t>
            </w:r>
          </w:p>
          <w:p w14:paraId="3795440F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ПР23. Визначати досягнення і ідентифікувати цінності суспільства на основі розуміння місця предметної області у загальній системі знань, використовувати різні види та форми рухової активності для ведення здорового способу життя.</w:t>
            </w:r>
          </w:p>
          <w:p w14:paraId="37954410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ПР24. Аналізувати та оцінювати макроекономічні показники, показники ефективності грошово-кредитної, бюджетної, податкової політики (у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т.ч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. стосовно розвитку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курортнорекреаційних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територій).</w:t>
            </w:r>
          </w:p>
          <w:p w14:paraId="37954411" w14:textId="77777777" w:rsidR="00182E30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ПР25. Організовувати, планувати, оцінювати результати виконання інвестиційних проектів, спрямованих на розв’язання проблем у сфері фінансів, банківської справи та страхування (у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т.ч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. стосовно розвитку курортно-рекреаційних територій).</w:t>
            </w:r>
          </w:p>
        </w:tc>
      </w:tr>
    </w:tbl>
    <w:p w14:paraId="37954413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14" w14:textId="77777777" w:rsidR="00182E30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Програма навчальної дисципліни</w:t>
      </w:r>
    </w:p>
    <w:p w14:paraId="37954415" w14:textId="77777777" w:rsidR="00182E30" w:rsidRDefault="00182E30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7954416" w14:textId="77777777" w:rsidR="00182E30" w:rsidRDefault="00000000">
      <w:pPr>
        <w:spacing w:after="0"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Змістовий модуль 1. </w:t>
      </w:r>
    </w:p>
    <w:p w14:paraId="37954417" w14:textId="77777777" w:rsidR="00182E30" w:rsidRDefault="00000000">
      <w:pPr>
        <w:spacing w:after="0"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Вступ до психології управління</w:t>
      </w:r>
    </w:p>
    <w:p w14:paraId="37954418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19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1. Психологія управління як галузь психологічного знання </w:t>
      </w:r>
    </w:p>
    <w:p w14:paraId="3795441A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Психологія управління як галузь психологічної науки. Міждисциплінарний характер психолого-управлінського знання. Поняття предмету психології управління. Підходи до визначення предмета психології управління. Цілі і </w:t>
      </w:r>
      <w:r>
        <w:rPr>
          <w:rFonts w:ascii="Times New Roman" w:hAnsi="Times New Roman"/>
          <w:sz w:val="28"/>
          <w:szCs w:val="28"/>
        </w:rPr>
        <w:lastRenderedPageBreak/>
        <w:t xml:space="preserve">завдання психології управління. Міждисциплінарні зв'язки психології управління. </w:t>
      </w:r>
    </w:p>
    <w:p w14:paraId="3795441B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2. Методологія та методи психології управління </w:t>
      </w:r>
    </w:p>
    <w:p w14:paraId="3795441C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Принципи психології управління. Методи психології управління. Класифікація методів психології управління. Психологічні методи вивчення особистості в управлінні. Соціально-психологічні методи. Методи, спрямовані на розв'язання управлінських завдань та прийняття управлінських рішень. </w:t>
      </w:r>
    </w:p>
    <w:p w14:paraId="3795441D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3. Особистість як соціально-психологічний феномен управління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795441E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Вплив психологічних чинників на управлінську діяльність. Аналіз теорій особистості у контексті управлінської діяльності: психоаналіз З. Фрейда,                К. Юнга, індивідуальна психологія (А. Адлер, К. </w:t>
      </w:r>
      <w:proofErr w:type="spellStart"/>
      <w:r>
        <w:rPr>
          <w:rFonts w:ascii="Times New Roman" w:hAnsi="Times New Roman"/>
          <w:sz w:val="28"/>
          <w:szCs w:val="28"/>
        </w:rPr>
        <w:t>Хорні</w:t>
      </w:r>
      <w:proofErr w:type="spellEnd"/>
      <w:r>
        <w:rPr>
          <w:rFonts w:ascii="Times New Roman" w:hAnsi="Times New Roman"/>
          <w:sz w:val="28"/>
          <w:szCs w:val="28"/>
        </w:rPr>
        <w:t xml:space="preserve">) , гуманістична психологія (А. Маслоу, К. Роджерс). Соціальна позиція та соціальна роль особистості в організації. </w:t>
      </w:r>
    </w:p>
    <w:p w14:paraId="3795441F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4. Психологічний зміст функцій управління </w:t>
      </w:r>
    </w:p>
    <w:p w14:paraId="37954420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Організація діяльності як функція управління. Специфіка організації діяльності в умовах формальних і неформальних взаємозв'язків. Соціально-психологічні способи координації і регуляції керівником видів діяльності підлеглих. Мотивація як функція управління. Теорії мотивації індивідів в організації. Мотив досягнення успіху і мотив уникнення невдачі                               (Д. </w:t>
      </w:r>
      <w:proofErr w:type="spellStart"/>
      <w:r>
        <w:rPr>
          <w:rFonts w:ascii="Times New Roman" w:hAnsi="Times New Roman"/>
          <w:sz w:val="28"/>
          <w:szCs w:val="28"/>
        </w:rPr>
        <w:t>Макклеланд</w:t>
      </w:r>
      <w:proofErr w:type="spellEnd"/>
      <w:r>
        <w:rPr>
          <w:rFonts w:ascii="Times New Roman" w:hAnsi="Times New Roman"/>
          <w:sz w:val="28"/>
          <w:szCs w:val="28"/>
        </w:rPr>
        <w:t xml:space="preserve">, Д. </w:t>
      </w:r>
      <w:proofErr w:type="spellStart"/>
      <w:r>
        <w:rPr>
          <w:rFonts w:ascii="Times New Roman" w:hAnsi="Times New Roman"/>
          <w:sz w:val="28"/>
          <w:szCs w:val="28"/>
        </w:rPr>
        <w:t>Аткінсон</w:t>
      </w:r>
      <w:proofErr w:type="spellEnd"/>
      <w:r>
        <w:rPr>
          <w:rFonts w:ascii="Times New Roman" w:hAnsi="Times New Roman"/>
          <w:sz w:val="28"/>
          <w:szCs w:val="28"/>
        </w:rPr>
        <w:t xml:space="preserve">, X. </w:t>
      </w:r>
      <w:proofErr w:type="spellStart"/>
      <w:r>
        <w:rPr>
          <w:rFonts w:ascii="Times New Roman" w:hAnsi="Times New Roman"/>
          <w:sz w:val="28"/>
          <w:szCs w:val="28"/>
        </w:rPr>
        <w:t>Хекхаузен</w:t>
      </w:r>
      <w:proofErr w:type="spellEnd"/>
      <w:r>
        <w:rPr>
          <w:rFonts w:ascii="Times New Roman" w:hAnsi="Times New Roman"/>
          <w:sz w:val="28"/>
          <w:szCs w:val="28"/>
        </w:rPr>
        <w:t xml:space="preserve">). Психологічні особливості контролю в організації. Психологія прийняття управлінських рішень. Індивідуальна та групова форми прийняття управлінських рішень. Форми, види та типи управлінських рішень. Основні етапи прийняття управлінських рішень. </w:t>
      </w:r>
    </w:p>
    <w:p w14:paraId="37954421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22" w14:textId="77777777" w:rsidR="00182E30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Змістовий модуль 2. </w:t>
      </w:r>
    </w:p>
    <w:p w14:paraId="37954423" w14:textId="77777777" w:rsidR="00182E30" w:rsidRDefault="00000000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Психологічна характеристика суб’єкта й об’єкта управління</w:t>
      </w:r>
    </w:p>
    <w:p w14:paraId="37954424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25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5. Психологія особистості керівника </w:t>
      </w:r>
    </w:p>
    <w:p w14:paraId="37954426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Психологічні властивості керівника. Поняття </w:t>
      </w:r>
      <w:proofErr w:type="spellStart"/>
      <w:r>
        <w:rPr>
          <w:rFonts w:ascii="Times New Roman" w:hAnsi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важливих якостей керівника. Вітчизняні та зарубіжні моделі особистісних якостей керівника. Поняття ролі в психології управління. Соціальна роль у професійній діяльності. Психологічна природа управлінських ролей. Керівник і лідер організації. Суб'єктивні та об'єктивні передумови розвитку особистості керівника. Джерела управлінського розвитку. Регресивний розвиток керівника 5 та управлінські деформації. Прийняття до уваги вікових і гендерних особливостей керівника в управлінській діяльності. </w:t>
      </w:r>
    </w:p>
    <w:p w14:paraId="37954427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6. Типи керівника та психологія впливу на підлеглих </w:t>
      </w:r>
    </w:p>
    <w:p w14:paraId="37954428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Поняття стилю керівництва в психології управління. Традиційна концепція управління: авторитарний, демократичний, ліберальний стилі керівництва. Поняття типу керівника в психології управління. Об'єктивні й суб'єктивні чинники, що впливають на формування типу керівника. Сучасні типи керівників. Опорні й ажурні типи керівників за Ю. Красовським. Соціокультурний контекст типології керівників. </w:t>
      </w:r>
    </w:p>
    <w:p w14:paraId="37954429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7. Психологія стресу в діяльності керівника </w:t>
      </w:r>
    </w:p>
    <w:p w14:paraId="3795442A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стресу і ризику в психології управління. Стадії стресу. Ознаки стресу. Професійний стрес та чинники, що впливають на його виникнення в організаціях. Модель професійного стресу за Л. </w:t>
      </w:r>
      <w:proofErr w:type="spellStart"/>
      <w:r>
        <w:rPr>
          <w:rFonts w:ascii="Times New Roman" w:hAnsi="Times New Roman"/>
          <w:sz w:val="28"/>
          <w:szCs w:val="28"/>
        </w:rPr>
        <w:t>Карамушкою</w:t>
      </w:r>
      <w:proofErr w:type="spellEnd"/>
      <w:r>
        <w:rPr>
          <w:rFonts w:ascii="Times New Roman" w:hAnsi="Times New Roman"/>
          <w:sz w:val="28"/>
          <w:szCs w:val="28"/>
        </w:rPr>
        <w:t xml:space="preserve">. Поняття синдрому «професійного вигорання» керівника. Основні підходи до вивчення синдрому «професійного вигорання». Психологічні прояви синдрому «професійного вигорання» в управлінській діяльності. Профілактика стресів та професійного вигорання у керівників. </w:t>
      </w:r>
    </w:p>
    <w:p w14:paraId="3795442B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2C" w14:textId="77777777" w:rsidR="00182E30" w:rsidRDefault="00000000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3.</w:t>
      </w:r>
    </w:p>
    <w:p w14:paraId="3795442D" w14:textId="77777777" w:rsidR="00182E30" w:rsidRDefault="00000000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Психологічні основи взаємодії суб’єкта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та </w:t>
      </w:r>
      <w:r>
        <w:rPr>
          <w:rFonts w:ascii="Times New Roman" w:hAnsi="Times New Roman"/>
          <w:b/>
          <w:sz w:val="28"/>
          <w:szCs w:val="28"/>
        </w:rPr>
        <w:t>об’єкта управління</w:t>
      </w:r>
    </w:p>
    <w:p w14:paraId="3795442E" w14:textId="77777777" w:rsidR="00182E30" w:rsidRDefault="00182E30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3795442F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8. Психологія ділового спілкування в системі управління персоналом</w:t>
      </w:r>
    </w:p>
    <w:p w14:paraId="37954430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Загальні особливості процесу ділового спілкування. Основні фази процесу ділового спілкування та їх характеристика. Ділове спілкування як засіб управлінського впливу. Структура ділової бесіди й психологічні особливості кожного її компонента. Специфіка телефонної бесіди. Психологічні рекомендації з розвитку в керівника вміння слухати співрозмовника. Психологія ділових переговорів, нарад, виступів. </w:t>
      </w:r>
    </w:p>
    <w:p w14:paraId="37954431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9. Психологія управління групами та трудовим колективом </w:t>
      </w:r>
    </w:p>
    <w:p w14:paraId="37954432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групи. Типи груп. Характеристика формальних і неформальних груп. Формування груп. Етапи розвитку групи. Сутність поняття «команда». Відмінності між групами і командами. Типи команд. Робочі групи і робочі команди Фактори, які впливають на ефективність команди. Управління формальними й неформальними групами та командами. </w:t>
      </w:r>
    </w:p>
    <w:p w14:paraId="37954433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10. Психологія конфліктів в управлінні та шляхи їх розв’язання</w:t>
      </w:r>
    </w:p>
    <w:p w14:paraId="37954434" w14:textId="77777777" w:rsidR="00182E30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конфлікту в психології управління. Сутність психологічних механізмів конфліктів. Підходи до класифікації конфліктів в управлінні. Основні джерела виникнення конфліктів в управлінні. Причини виникнення конфліктів, пов'язаних із психологічними особливостями учасників управлінського процесу. Форми перебігу конфлікту в організації. Форми поведінки учасників управлінського процесу в ситуації конфлікту. Типи 6 поведінки людини в конфлікті. Принципи та методи подолання конфліктів в </w:t>
      </w:r>
      <w:r>
        <w:rPr>
          <w:rFonts w:ascii="Times New Roman" w:hAnsi="Times New Roman"/>
          <w:sz w:val="28"/>
          <w:szCs w:val="28"/>
        </w:rPr>
        <w:lastRenderedPageBreak/>
        <w:t xml:space="preserve">управлінні. Роль керівника у вирішенні конфліктів підлеглих. Формування прийнятного соціально-психологічного клімату в організації. </w:t>
      </w:r>
    </w:p>
    <w:p w14:paraId="37954435" w14:textId="77777777" w:rsidR="00182E30" w:rsidRDefault="00182E30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14:paraId="37954436" w14:textId="77777777" w:rsidR="00182E30" w:rsidRDefault="00000000">
      <w:pPr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>
        <w:rPr>
          <w:rFonts w:ascii="Times New Roman" w:hAnsi="Times New Roman"/>
          <w:sz w:val="28"/>
          <w:szCs w:val="28"/>
        </w:rPr>
        <w:t>озповідь, бесіда, дискусія, робота в парах, захист проектів, рольова гра, робота з кейсами.</w:t>
      </w:r>
    </w:p>
    <w:p w14:paraId="37954437" w14:textId="77777777" w:rsidR="00182E30" w:rsidRDefault="00182E30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7954438" w14:textId="77777777" w:rsidR="00182E30" w:rsidRDefault="00000000">
      <w:pPr>
        <w:pStyle w:val="ab"/>
        <w:spacing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Політика курсу (особливості проведення навчальних занять):</w:t>
      </w:r>
    </w:p>
    <w:p w14:paraId="37954439" w14:textId="77777777" w:rsidR="00182E30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дедлайнів та перескладання</w:t>
      </w:r>
      <w:r>
        <w:rPr>
          <w:rFonts w:ascii="Times New Roman" w:hAnsi="Times New Roman"/>
          <w:sz w:val="28"/>
          <w:szCs w:val="28"/>
        </w:rPr>
        <w:t xml:space="preserve">: Роботи, які здаються із порушенням термінів без поважних причин, оцінюються на нижчу оцінку. Перескладання модулів відбувається за наявності поважних причин (наприклад, лікарняний). </w:t>
      </w:r>
    </w:p>
    <w:p w14:paraId="3795443A" w14:textId="77777777" w:rsidR="00182E30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академічної доброчесності</w:t>
      </w:r>
      <w:r>
        <w:rPr>
          <w:rFonts w:ascii="Times New Roman" w:hAnsi="Times New Roman"/>
          <w:sz w:val="28"/>
          <w:szCs w:val="28"/>
        </w:rPr>
        <w:t xml:space="preserve">: Виявлення ознак академічної </w:t>
      </w:r>
      <w:proofErr w:type="spellStart"/>
      <w:r>
        <w:rPr>
          <w:rFonts w:ascii="Times New Roman" w:hAnsi="Times New Roman"/>
          <w:sz w:val="28"/>
          <w:szCs w:val="28"/>
        </w:rPr>
        <w:t>недоброчесності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письмовій роботі студента є підставою для її </w:t>
      </w:r>
      <w:proofErr w:type="spellStart"/>
      <w:r>
        <w:rPr>
          <w:rFonts w:ascii="Times New Roman" w:hAnsi="Times New Roman"/>
          <w:sz w:val="28"/>
          <w:szCs w:val="28"/>
        </w:rPr>
        <w:t>незарахування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викладачем, незалежно від масштабів плагіату чи обману. Списування під час підсумкового контролю знань заборонені (в </w:t>
      </w:r>
      <w:proofErr w:type="spellStart"/>
      <w:r>
        <w:rPr>
          <w:rFonts w:ascii="Times New Roman" w:hAnsi="Times New Roman"/>
          <w:sz w:val="28"/>
          <w:szCs w:val="28"/>
        </w:rPr>
        <w:t>т.ч</w:t>
      </w:r>
      <w:proofErr w:type="spellEnd"/>
      <w:r>
        <w:rPr>
          <w:rFonts w:ascii="Times New Roman" w:hAnsi="Times New Roman"/>
          <w:sz w:val="28"/>
          <w:szCs w:val="28"/>
        </w:rPr>
        <w:t xml:space="preserve">. із використанням мобільних девайсів). Мобільні пристрої дозволяється використовувати лише під час он-лайн тестування та підготовки практичних завдань під час заняття. </w:t>
      </w:r>
    </w:p>
    <w:p w14:paraId="3795443B" w14:textId="77777777" w:rsidR="00182E30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відвідування:</w:t>
      </w:r>
      <w:r>
        <w:rPr>
          <w:rFonts w:ascii="Times New Roman" w:hAnsi="Times New Roman"/>
          <w:sz w:val="28"/>
          <w:szCs w:val="28"/>
        </w:rPr>
        <w:t xml:space="preserve"> Відвідування занять є обов’язковим компонентом оцінювання. За об’єктивних причин (наприклад, хвороба, працевлаштування, заява) навчання може відбуватися на платформі 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 за погодженням із викладачем. </w:t>
      </w:r>
    </w:p>
    <w:p w14:paraId="3795443C" w14:textId="77777777" w:rsidR="00182E30" w:rsidRDefault="00182E30">
      <w:pPr>
        <w:pStyle w:val="ab"/>
        <w:spacing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3795443D" w14:textId="77777777" w:rsidR="00182E30" w:rsidRDefault="00000000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  <w:lang w:val="uk-UA"/>
        </w:rPr>
        <w:t>Вивчення курсу  передбачає використання ТЗН (мультимедійний проектор, екран, ноутбук тощо), офіційних каналів зв’язку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Viber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Google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Zoom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Всеосвіта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ін.).</w:t>
      </w:r>
    </w:p>
    <w:p w14:paraId="3795443E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3795443F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вимоги:</w:t>
      </w:r>
    </w:p>
    <w:p w14:paraId="37954440" w14:textId="77777777" w:rsidR="00182E30" w:rsidRDefault="00182E30">
      <w:pPr>
        <w:spacing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</w:p>
    <w:tbl>
      <w:tblPr>
        <w:tblW w:w="10216" w:type="dxa"/>
        <w:tblLayout w:type="fixed"/>
        <w:tblLook w:val="01E0" w:firstRow="1" w:lastRow="1" w:firstColumn="1" w:lastColumn="1" w:noHBand="0" w:noVBand="0"/>
      </w:tblPr>
      <w:tblGrid>
        <w:gridCol w:w="1489"/>
        <w:gridCol w:w="1567"/>
        <w:gridCol w:w="2627"/>
        <w:gridCol w:w="2615"/>
        <w:gridCol w:w="1918"/>
      </w:tblGrid>
      <w:tr w:rsidR="00182E30" w14:paraId="37954443" w14:textId="77777777">
        <w:trPr>
          <w:trHeight w:val="473"/>
        </w:trPr>
        <w:tc>
          <w:tcPr>
            <w:tcW w:w="305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1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Предмет контролю</w:t>
            </w:r>
          </w:p>
        </w:tc>
        <w:tc>
          <w:tcPr>
            <w:tcW w:w="7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2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Максимально можлива сума балів</w:t>
            </w:r>
          </w:p>
        </w:tc>
      </w:tr>
      <w:tr w:rsidR="00182E30" w14:paraId="37954448" w14:textId="77777777">
        <w:trPr>
          <w:trHeight w:val="521"/>
        </w:trPr>
        <w:tc>
          <w:tcPr>
            <w:tcW w:w="305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4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5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Самостійна робота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6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Практичне заняття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Разом</w:t>
            </w:r>
          </w:p>
        </w:tc>
      </w:tr>
      <w:tr w:rsidR="00182E30" w14:paraId="3795444E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49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4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B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C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D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54" w14:textId="77777777">
        <w:trPr>
          <w:trHeight w:val="261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4F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50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1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2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3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5A" w14:textId="77777777">
        <w:trPr>
          <w:trHeight w:val="326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5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56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3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9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60" w14:textId="77777777">
        <w:trPr>
          <w:trHeight w:val="326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B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5C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4</w:t>
            </w:r>
          </w:p>
        </w:tc>
        <w:tc>
          <w:tcPr>
            <w:tcW w:w="2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D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E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5F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66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61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ІІ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62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5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3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4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5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6C" w14:textId="77777777">
        <w:trPr>
          <w:trHeight w:val="139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7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6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6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9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B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72" w14:textId="77777777">
        <w:trPr>
          <w:trHeight w:val="139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D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6E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7</w:t>
            </w:r>
          </w:p>
        </w:tc>
        <w:tc>
          <w:tcPr>
            <w:tcW w:w="2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6F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0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1" w14:textId="77777777" w:rsidR="00182E30" w:rsidRDefault="00182E3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78" w14:textId="77777777">
        <w:trPr>
          <w:trHeight w:val="538"/>
        </w:trPr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3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Змістовий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модуль ІІІ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4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Тема 8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5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6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7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7E" w14:textId="77777777">
        <w:trPr>
          <w:trHeight w:val="538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9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9</w:t>
            </w:r>
          </w:p>
        </w:tc>
        <w:tc>
          <w:tcPr>
            <w:tcW w:w="2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B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C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D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84" w14:textId="77777777">
        <w:trPr>
          <w:trHeight w:val="538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7F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0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10</w:t>
            </w:r>
          </w:p>
        </w:tc>
        <w:tc>
          <w:tcPr>
            <w:tcW w:w="2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1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2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3" w14:textId="77777777" w:rsidR="00182E30" w:rsidRDefault="00182E3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E30" w14:paraId="37954489" w14:textId="77777777">
        <w:trPr>
          <w:trHeight w:val="261"/>
        </w:trPr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85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Поточне оцінювання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6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20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182E30" w14:paraId="3795448D" w14:textId="77777777">
        <w:trPr>
          <w:trHeight w:val="522"/>
        </w:trPr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448A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Залік (підсумкова контрольна робота)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B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C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182E30" w14:paraId="37954490" w14:textId="77777777">
        <w:trPr>
          <w:trHeight w:val="394"/>
        </w:trPr>
        <w:tc>
          <w:tcPr>
            <w:tcW w:w="82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E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Всього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448F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100</w:t>
            </w:r>
          </w:p>
        </w:tc>
      </w:tr>
    </w:tbl>
    <w:p w14:paraId="37954491" w14:textId="77777777" w:rsidR="00182E30" w:rsidRDefault="00182E30">
      <w:pPr>
        <w:spacing w:line="240" w:lineRule="auto"/>
        <w:jc w:val="center"/>
        <w:rPr>
          <w:rFonts w:ascii="Times New Roman" w:hAnsi="Times New Roman"/>
          <w:b/>
          <w:iCs/>
          <w:color w:val="000000"/>
          <w:sz w:val="28"/>
          <w:szCs w:val="28"/>
        </w:rPr>
      </w:pPr>
    </w:p>
    <w:p w14:paraId="37954492" w14:textId="77777777" w:rsidR="00182E30" w:rsidRDefault="00000000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Cs/>
          <w:color w:val="000000"/>
          <w:sz w:val="28"/>
          <w:szCs w:val="28"/>
        </w:rPr>
        <w:t>Максимальна оцінка навчальних досягнень студента:</w:t>
      </w:r>
    </w:p>
    <w:p w14:paraId="37954493" w14:textId="77777777" w:rsidR="00182E30" w:rsidRDefault="00000000">
      <w:pPr>
        <w:numPr>
          <w:ilvl w:val="0"/>
          <w:numId w:val="19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Вчасне оригінальне виконання самостійної роботи – 2 бали (загалом – 20).</w:t>
      </w:r>
    </w:p>
    <w:p w14:paraId="37954494" w14:textId="77777777" w:rsidR="00182E30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 бали – отримують студенти, які виконали самостійну роботу в повному обсязі дали обґрунтовані відповіді, використовували додаткову літературу, показали вміння формулювати висновки.</w:t>
      </w:r>
    </w:p>
    <w:p w14:paraId="37954495" w14:textId="77777777" w:rsidR="00182E30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 бал – отримують студенти, які виконали самостійну роботу частково, не в повному обсязі, відсутні висновки.</w:t>
      </w:r>
    </w:p>
    <w:p w14:paraId="37954496" w14:textId="77777777" w:rsidR="00182E30" w:rsidRDefault="00000000">
      <w:pPr>
        <w:pStyle w:val="ab"/>
        <w:numPr>
          <w:ilvl w:val="0"/>
          <w:numId w:val="20"/>
        </w:numPr>
        <w:shd w:val="clear" w:color="auto" w:fill="FFFFFF"/>
        <w:tabs>
          <w:tab w:val="clear" w:pos="720"/>
          <w:tab w:val="left" w:pos="851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i/>
          <w:iCs/>
          <w:color w:val="000000"/>
          <w:sz w:val="28"/>
          <w:szCs w:val="28"/>
          <w:lang w:val="uk-UA" w:eastAsia="en-US"/>
        </w:rPr>
        <w:t>Поточне тестування (загалом — 20 балів).</w:t>
      </w:r>
    </w:p>
    <w:p w14:paraId="37954497" w14:textId="77777777" w:rsidR="00182E30" w:rsidRDefault="00000000">
      <w:pPr>
        <w:pStyle w:val="ab"/>
        <w:shd w:val="clear" w:color="auto" w:fill="FFFFFF"/>
        <w:tabs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Всього на кожну тему пропонуються 10 тестів по 0,2 бали за правильну відповідь. Максимальна кількість балів – 2 бали за тему (загалом 20 балів).</w:t>
      </w:r>
    </w:p>
    <w:p w14:paraId="37954498" w14:textId="77777777" w:rsidR="00182E30" w:rsidRDefault="00000000">
      <w:pPr>
        <w:numPr>
          <w:ilvl w:val="0"/>
          <w:numId w:val="21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Участь в обговоренні питань на практичному занятті – 1 бал (загалом – 10).</w:t>
      </w:r>
    </w:p>
    <w:p w14:paraId="37954499" w14:textId="77777777" w:rsidR="00182E30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«1» балі  – отримують студенти, які повно та ґрунтовно розкрили теоретичне питання, використавши при цьому не лише обов’язкову, а й додаткову літературу;</w:t>
      </w:r>
    </w:p>
    <w:p w14:paraId="3795449A" w14:textId="77777777" w:rsidR="00182E30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«0,5» балів – отримують студенти, які в цілому розкрили теоретичне питання, однак не повно і допустивши деякі неточності. При цьому не використав на достатньому рівні обов’язкову літературу. Максимальна кількість балів – 1 бали за тему (загалом 10 балів).</w:t>
      </w:r>
    </w:p>
    <w:p w14:paraId="3795449B" w14:textId="77777777" w:rsidR="00182E30" w:rsidRDefault="00182E3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3795449C" w14:textId="77777777" w:rsidR="00182E30" w:rsidRDefault="00000000">
      <w:pPr>
        <w:pStyle w:val="a1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/>
          <w:iCs/>
          <w:sz w:val="28"/>
          <w:szCs w:val="28"/>
        </w:rPr>
        <w:t>Примітка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разі отримання здобувачами неформальної (тренінги, майстер-класи, семінари, </w:t>
      </w:r>
      <w:proofErr w:type="spellStart"/>
      <w:r>
        <w:rPr>
          <w:rFonts w:ascii="Times New Roman" w:hAnsi="Times New Roman"/>
          <w:sz w:val="28"/>
          <w:szCs w:val="28"/>
        </w:rPr>
        <w:t>вебінари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ін.) та </w:t>
      </w:r>
      <w:proofErr w:type="spellStart"/>
      <w:r>
        <w:rPr>
          <w:rFonts w:ascii="Times New Roman" w:hAnsi="Times New Roman"/>
          <w:sz w:val="28"/>
          <w:szCs w:val="28"/>
        </w:rPr>
        <w:t>інформальної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освіти (</w:t>
      </w:r>
      <w:proofErr w:type="spellStart"/>
      <w:r>
        <w:rPr>
          <w:rFonts w:ascii="Times New Roman" w:hAnsi="Times New Roman"/>
          <w:sz w:val="28"/>
          <w:szCs w:val="28"/>
        </w:rPr>
        <w:t>відеолекції</w:t>
      </w:r>
      <w:proofErr w:type="spellEnd"/>
      <w:r>
        <w:rPr>
          <w:rFonts w:ascii="Times New Roman" w:hAnsi="Times New Roman"/>
          <w:sz w:val="28"/>
          <w:szCs w:val="28"/>
        </w:rPr>
        <w:t>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 w14:paraId="3795449D" w14:textId="77777777" w:rsidR="00182E30" w:rsidRDefault="00182E3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795449E" w14:textId="77777777" w:rsidR="00182E30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Система оцінювання </w:t>
      </w:r>
    </w:p>
    <w:p w14:paraId="3795449F" w14:textId="77777777" w:rsidR="00182E30" w:rsidRDefault="00182E3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182E30" w14:paraId="379544A2" w14:textId="77777777">
        <w:tc>
          <w:tcPr>
            <w:tcW w:w="4677" w:type="dxa"/>
          </w:tcPr>
          <w:p w14:paraId="379544A0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</w:tcPr>
          <w:p w14:paraId="379544A1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 w:rsidR="00182E30" w14:paraId="379544A5" w14:textId="77777777">
        <w:tc>
          <w:tcPr>
            <w:tcW w:w="4677" w:type="dxa"/>
          </w:tcPr>
          <w:p w14:paraId="379544A3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</w:tcPr>
          <w:p w14:paraId="379544A4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 w:rsidR="00182E30" w14:paraId="379544A8" w14:textId="77777777">
        <w:tc>
          <w:tcPr>
            <w:tcW w:w="4677" w:type="dxa"/>
          </w:tcPr>
          <w:p w14:paraId="379544A6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78-89</w:t>
            </w:r>
          </w:p>
        </w:tc>
        <w:tc>
          <w:tcPr>
            <w:tcW w:w="4677" w:type="dxa"/>
          </w:tcPr>
          <w:p w14:paraId="379544A7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 w:rsidR="00182E30" w14:paraId="379544AB" w14:textId="77777777">
        <w:tc>
          <w:tcPr>
            <w:tcW w:w="4677" w:type="dxa"/>
          </w:tcPr>
          <w:p w14:paraId="379544A9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</w:tcPr>
          <w:p w14:paraId="379544AA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 w:rsidR="00182E30" w14:paraId="379544AE" w14:textId="77777777">
        <w:tc>
          <w:tcPr>
            <w:tcW w:w="4677" w:type="dxa"/>
          </w:tcPr>
          <w:p w14:paraId="379544AC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</w:tcPr>
          <w:p w14:paraId="379544AD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 w:rsidR="00182E30" w14:paraId="379544B1" w14:textId="77777777">
        <w:tc>
          <w:tcPr>
            <w:tcW w:w="4677" w:type="dxa"/>
          </w:tcPr>
          <w:p w14:paraId="379544AF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</w:tcPr>
          <w:p w14:paraId="379544B0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 w:rsidR="00182E30" w14:paraId="379544B5" w14:textId="77777777">
        <w:tc>
          <w:tcPr>
            <w:tcW w:w="4677" w:type="dxa"/>
          </w:tcPr>
          <w:p w14:paraId="379544B2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</w:tcPr>
          <w:p w14:paraId="379544B3" w14:textId="77777777" w:rsidR="00182E30" w:rsidRDefault="00000000">
            <w:pPr>
              <w:pStyle w:val="ad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 w14:paraId="379544B4" w14:textId="77777777" w:rsidR="00182E30" w:rsidRDefault="00000000">
            <w:pPr>
              <w:pStyle w:val="ad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(з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можливістю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повторного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складання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</w:p>
        </w:tc>
      </w:tr>
      <w:tr w:rsidR="00182E30" w14:paraId="379544B9" w14:textId="77777777">
        <w:tc>
          <w:tcPr>
            <w:tcW w:w="4677" w:type="dxa"/>
          </w:tcPr>
          <w:p w14:paraId="379544B6" w14:textId="77777777" w:rsidR="00182E30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</w:tcPr>
          <w:p w14:paraId="379544B7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F</w:t>
            </w:r>
          </w:p>
          <w:p w14:paraId="379544B8" w14:textId="77777777" w:rsidR="00182E30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 w14:paraId="379544BA" w14:textId="77777777" w:rsidR="00182E30" w:rsidRDefault="00182E30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79544BB" w14:textId="77777777" w:rsidR="00182E30" w:rsidRDefault="00182E30">
      <w:p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BC" w14:textId="77777777" w:rsidR="00182E30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 w14:paraId="379544BD" w14:textId="77777777" w:rsidR="00182E30" w:rsidRDefault="00182E30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79544BE" w14:textId="77777777" w:rsidR="00182E30" w:rsidRDefault="00000000">
      <w:pPr>
        <w:shd w:val="clear" w:color="auto" w:fill="FFFFFF"/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pacing w:val="-6"/>
          <w:sz w:val="28"/>
          <w:szCs w:val="28"/>
        </w:rPr>
        <w:t>Основна</w:t>
      </w:r>
    </w:p>
    <w:p w14:paraId="379544BF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Жавнерчик</w:t>
      </w:r>
      <w:proofErr w:type="spellEnd"/>
      <w:r>
        <w:rPr>
          <w:rFonts w:ascii="Times New Roman" w:hAnsi="Times New Roman"/>
          <w:sz w:val="28"/>
          <w:szCs w:val="28"/>
        </w:rPr>
        <w:t xml:space="preserve"> О. В. Психологія управління : конспект лекцій. Одеса : ОДЕКУ, 2020. 161с.</w:t>
      </w:r>
    </w:p>
    <w:p w14:paraId="379544C0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Кукуленко</w:t>
      </w:r>
      <w:proofErr w:type="spellEnd"/>
      <w:r>
        <w:rPr>
          <w:rFonts w:ascii="Times New Roman" w:hAnsi="Times New Roman"/>
          <w:sz w:val="28"/>
          <w:szCs w:val="28"/>
        </w:rPr>
        <w:t>-Лук</w:t>
      </w:r>
      <w:r>
        <w:rPr>
          <w:rFonts w:ascii="Times New Roman" w:hAnsi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/>
          <w:sz w:val="28"/>
          <w:szCs w:val="28"/>
        </w:rPr>
        <w:t>янець</w:t>
      </w:r>
      <w:proofErr w:type="spellEnd"/>
      <w:r>
        <w:rPr>
          <w:rFonts w:ascii="Times New Roman" w:hAnsi="Times New Roman"/>
          <w:sz w:val="28"/>
          <w:szCs w:val="28"/>
        </w:rPr>
        <w:t xml:space="preserve"> І. В. Психологія управління : навчально-методичний посібник. Черкаси : ЧНУ імені Богдана Хмельницького, 2012. 140 с.</w:t>
      </w:r>
    </w:p>
    <w:p w14:paraId="379544C1" w14:textId="77777777" w:rsidR="00182E30" w:rsidRDefault="00000000">
      <w:pPr>
        <w:pStyle w:val="ac"/>
        <w:widowControl w:val="0"/>
        <w:numPr>
          <w:ilvl w:val="0"/>
          <w:numId w:val="1"/>
        </w:numPr>
        <w:shd w:val="clear" w:color="auto" w:fill="FFFFFF"/>
        <w:spacing w:line="240" w:lineRule="auto"/>
        <w:ind w:right="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Орбан-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Лембрик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Л. Е.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Психологія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управління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Київ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Академвидав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, 2010. 544 с.</w:t>
      </w:r>
    </w:p>
    <w:p w14:paraId="379544C2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Прищак</w:t>
      </w:r>
      <w:proofErr w:type="spellEnd"/>
      <w:r>
        <w:rPr>
          <w:rFonts w:ascii="Times New Roman" w:hAnsi="Times New Roman"/>
          <w:sz w:val="28"/>
          <w:szCs w:val="28"/>
        </w:rPr>
        <w:t xml:space="preserve"> М. Д., Лесько О. Й. Психологія управління в організації : навчальний посібник. Вінниця, 2012. 141 с.</w:t>
      </w:r>
    </w:p>
    <w:p w14:paraId="379544C3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Сивогракова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З. А., </w:t>
      </w:r>
      <w:proofErr w:type="spellStart"/>
      <w:r>
        <w:rPr>
          <w:rFonts w:ascii="Times New Roman" w:hAnsi="Times New Roman"/>
          <w:sz w:val="28"/>
          <w:szCs w:val="28"/>
        </w:rPr>
        <w:t>Алєксєєнко</w:t>
      </w:r>
      <w:proofErr w:type="spellEnd"/>
      <w:r>
        <w:rPr>
          <w:rFonts w:ascii="Times New Roman" w:hAnsi="Times New Roman"/>
          <w:sz w:val="28"/>
          <w:szCs w:val="28"/>
        </w:rPr>
        <w:t xml:space="preserve"> Н. В. Психологія управління : конспект лекцій. Харків : </w:t>
      </w:r>
      <w:proofErr w:type="spellStart"/>
      <w:r>
        <w:rPr>
          <w:rFonts w:ascii="Times New Roman" w:hAnsi="Times New Roman"/>
          <w:sz w:val="28"/>
          <w:szCs w:val="28"/>
        </w:rPr>
        <w:t>УкрДАЗТ</w:t>
      </w:r>
      <w:proofErr w:type="spellEnd"/>
      <w:r>
        <w:rPr>
          <w:rFonts w:ascii="Times New Roman" w:hAnsi="Times New Roman"/>
          <w:sz w:val="28"/>
          <w:szCs w:val="28"/>
        </w:rPr>
        <w:t>, 2014. 41 с.</w:t>
      </w:r>
    </w:p>
    <w:p w14:paraId="379544C4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Соловйов В. Ф. Психологія управління : навчально-методичний комплекс. Івано-Франківськ : Місто-НВ, 2014. 60 с.</w:t>
      </w:r>
    </w:p>
    <w:p w14:paraId="379544C5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Угрин</w:t>
      </w:r>
      <w:proofErr w:type="spellEnd"/>
      <w:r>
        <w:rPr>
          <w:rFonts w:ascii="Times New Roman" w:hAnsi="Times New Roman"/>
          <w:sz w:val="28"/>
          <w:szCs w:val="28"/>
        </w:rPr>
        <w:t xml:space="preserve"> О. Г. Психологія управління : практичний посібник. Львів : </w:t>
      </w:r>
      <w:proofErr w:type="spellStart"/>
      <w:r>
        <w:rPr>
          <w:rFonts w:ascii="Times New Roman" w:hAnsi="Times New Roman"/>
          <w:sz w:val="28"/>
          <w:szCs w:val="28"/>
        </w:rPr>
        <w:t>ЛьвДУВС</w:t>
      </w:r>
      <w:proofErr w:type="spellEnd"/>
      <w:r>
        <w:rPr>
          <w:rFonts w:ascii="Times New Roman" w:hAnsi="Times New Roman"/>
          <w:sz w:val="28"/>
          <w:szCs w:val="28"/>
        </w:rPr>
        <w:t>, 2017. 164 с.</w:t>
      </w:r>
    </w:p>
    <w:p w14:paraId="379544C6" w14:textId="77777777" w:rsidR="00182E30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Ходаківський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Є. І., Богоявленська Ю. В., Грабар Т. П. Психологія управління: підручник. 3-тє вид. перероб. та </w:t>
      </w:r>
      <w:proofErr w:type="spellStart"/>
      <w:r>
        <w:rPr>
          <w:rFonts w:ascii="Times New Roman" w:hAnsi="Times New Roman"/>
          <w:sz w:val="28"/>
          <w:szCs w:val="28"/>
        </w:rPr>
        <w:t>доп</w:t>
      </w:r>
      <w:proofErr w:type="spellEnd"/>
      <w:r>
        <w:rPr>
          <w:rFonts w:ascii="Times New Roman" w:hAnsi="Times New Roman"/>
          <w:sz w:val="28"/>
          <w:szCs w:val="28"/>
        </w:rPr>
        <w:t>. Київ : Центр учбової літератури, 2011. 664 с.</w:t>
      </w:r>
    </w:p>
    <w:p w14:paraId="379544C7" w14:textId="77777777" w:rsidR="00182E30" w:rsidRDefault="00000000">
      <w:pPr>
        <w:shd w:val="clear" w:color="auto" w:fill="FFFFFF"/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pacing w:val="-6"/>
          <w:sz w:val="28"/>
          <w:szCs w:val="28"/>
        </w:rPr>
        <w:t>Допоміжна</w:t>
      </w:r>
      <w:r>
        <w:rPr>
          <w:rFonts w:ascii="Times New Roman" w:hAnsi="Times New Roman"/>
          <w:sz w:val="28"/>
          <w:szCs w:val="28"/>
        </w:rPr>
        <w:t xml:space="preserve">               </w:t>
      </w:r>
    </w:p>
    <w:p w14:paraId="379544C8" w14:textId="77777777" w:rsidR="00182E30" w:rsidRDefault="00000000">
      <w:pPr>
        <w:pStyle w:val="ac"/>
        <w:numPr>
          <w:ilvl w:val="0"/>
          <w:numId w:val="2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Ануфрієва Н. М. Психологія конфлікту</w:t>
      </w:r>
      <w:r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iCs/>
          <w:sz w:val="28"/>
          <w:szCs w:val="28"/>
        </w:rPr>
        <w:t>навч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iCs/>
          <w:sz w:val="28"/>
          <w:szCs w:val="28"/>
        </w:rPr>
        <w:t>посіб</w:t>
      </w:r>
      <w:proofErr w:type="spellEnd"/>
      <w:r>
        <w:rPr>
          <w:rFonts w:ascii="Times New Roman" w:hAnsi="Times New Roman"/>
          <w:iCs/>
          <w:sz w:val="28"/>
          <w:szCs w:val="28"/>
        </w:rPr>
        <w:t>. Київ : Ін-т післядипломної освіти КНУ, 2005. 101 с.</w:t>
      </w:r>
    </w:p>
    <w:p w14:paraId="379544C9" w14:textId="77777777" w:rsidR="00182E30" w:rsidRDefault="00000000">
      <w:pPr>
        <w:pStyle w:val="ac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Волянська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О. В., Ніколаєвська А. М. Соціальна психологія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. Київ : Знання, 2008. 275 с. </w:t>
      </w:r>
    </w:p>
    <w:p w14:paraId="379544CA" w14:textId="77777777" w:rsidR="00182E30" w:rsidRDefault="00000000">
      <w:pPr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Cs/>
          <w:sz w:val="28"/>
          <w:szCs w:val="28"/>
        </w:rPr>
        <w:lastRenderedPageBreak/>
        <w:t>Ложкін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Г. </w:t>
      </w:r>
      <w:r>
        <w:rPr>
          <w:rFonts w:ascii="Times New Roman" w:hAnsi="Times New Roman"/>
          <w:sz w:val="28"/>
          <w:szCs w:val="28"/>
        </w:rPr>
        <w:t xml:space="preserve">В., </w:t>
      </w:r>
      <w:proofErr w:type="spellStart"/>
      <w:r>
        <w:rPr>
          <w:rFonts w:ascii="Times New Roman" w:hAnsi="Times New Roman"/>
          <w:iCs/>
          <w:sz w:val="28"/>
          <w:szCs w:val="28"/>
        </w:rPr>
        <w:t>Пов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iCs/>
          <w:sz w:val="28"/>
          <w:szCs w:val="28"/>
        </w:rPr>
        <w:t>якель</w:t>
      </w:r>
      <w:proofErr w:type="spellEnd"/>
      <w:r>
        <w:rPr>
          <w:rFonts w:ascii="Times New Roman" w:hAnsi="Times New Roman"/>
          <w:sz w:val="28"/>
          <w:szCs w:val="28"/>
        </w:rPr>
        <w:t xml:space="preserve"> Н. І. Психологія конфлікту : теорія і сучасна практика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: навчальний посібник. Київ : ВД «Професіонал», 2007. 416 с.</w:t>
      </w:r>
    </w:p>
    <w:p w14:paraId="379544CB" w14:textId="77777777" w:rsidR="00182E30" w:rsidRDefault="00000000">
      <w:pPr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Долинська Л. В., Матяш-</w:t>
      </w:r>
      <w:proofErr w:type="spellStart"/>
      <w:r>
        <w:rPr>
          <w:rFonts w:ascii="Times New Roman" w:hAnsi="Times New Roman"/>
          <w:iCs/>
          <w:sz w:val="28"/>
          <w:szCs w:val="28"/>
        </w:rPr>
        <w:t>Заяц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Л. П. Психологія конфлікту. Київ : Каравела, 2010. 304 с.</w:t>
      </w:r>
    </w:p>
    <w:p w14:paraId="379544CC" w14:textId="77777777" w:rsidR="00182E30" w:rsidRDefault="00000000">
      <w:pPr>
        <w:pStyle w:val="ac"/>
        <w:numPr>
          <w:ilvl w:val="0"/>
          <w:numId w:val="26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Cs/>
          <w:sz w:val="28"/>
          <w:szCs w:val="28"/>
        </w:rPr>
        <w:t>Дуткевич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Т. В. </w:t>
      </w:r>
      <w:r>
        <w:rPr>
          <w:rFonts w:ascii="Times New Roman" w:hAnsi="Times New Roman"/>
          <w:sz w:val="28"/>
          <w:szCs w:val="28"/>
        </w:rPr>
        <w:t>Конфліктологія з основами психології управління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: навчальний посібник. Київ : Центр навчальної літератури, 2005. 456 с.</w:t>
      </w:r>
    </w:p>
    <w:p w14:paraId="379544CD" w14:textId="77777777" w:rsidR="00182E30" w:rsidRDefault="00000000">
      <w:pPr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Етика ділових відносин / О. Й. Лесько, М. Д. </w:t>
      </w:r>
      <w:proofErr w:type="spellStart"/>
      <w:r>
        <w:rPr>
          <w:rFonts w:ascii="Times New Roman" w:hAnsi="Times New Roman"/>
          <w:sz w:val="28"/>
          <w:szCs w:val="28"/>
        </w:rPr>
        <w:t>Прищак</w:t>
      </w:r>
      <w:proofErr w:type="spellEnd"/>
      <w:r>
        <w:rPr>
          <w:rFonts w:ascii="Times New Roman" w:hAnsi="Times New Roman"/>
          <w:sz w:val="28"/>
          <w:szCs w:val="28"/>
        </w:rPr>
        <w:t xml:space="preserve">, О. Б. </w:t>
      </w:r>
      <w:proofErr w:type="spellStart"/>
      <w:r>
        <w:rPr>
          <w:rFonts w:ascii="Times New Roman" w:hAnsi="Times New Roman"/>
          <w:sz w:val="28"/>
          <w:szCs w:val="28"/>
        </w:rPr>
        <w:t>Залюбівська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ін. Вінниця : ВНТУ, 2011. 309 с. </w:t>
      </w:r>
    </w:p>
    <w:p w14:paraId="379544CE" w14:textId="77777777" w:rsidR="00182E30" w:rsidRDefault="00000000">
      <w:pPr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</w:rPr>
        <w:t>Крижко В. В. Теорія та практика менеджменту в освіті. Запоріжжя : Просвіта, 2003. 272 с.</w:t>
      </w:r>
    </w:p>
    <w:p w14:paraId="379544CF" w14:textId="77777777" w:rsidR="00182E30" w:rsidRDefault="00000000">
      <w:pPr>
        <w:pStyle w:val="ac"/>
        <w:widowControl w:val="0"/>
        <w:numPr>
          <w:ilvl w:val="0"/>
          <w:numId w:val="29"/>
        </w:numPr>
        <w:shd w:val="clear" w:color="auto" w:fill="FFFFFF"/>
        <w:spacing w:line="240" w:lineRule="auto"/>
        <w:ind w:right="1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</w:rPr>
        <w:t>Кулініч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</w:rPr>
        <w:t xml:space="preserve"> І. О. Психологія управління</w:t>
      </w: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color w:val="000000"/>
          <w:spacing w:val="-1"/>
          <w:sz w:val="28"/>
          <w:szCs w:val="28"/>
        </w:rPr>
        <w:t>Київ : Знання, 2008.</w:t>
      </w: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color w:val="000000"/>
          <w:spacing w:val="-1"/>
          <w:sz w:val="28"/>
          <w:szCs w:val="28"/>
        </w:rPr>
        <w:t>292 с.</w:t>
      </w:r>
    </w:p>
    <w:p w14:paraId="379544D0" w14:textId="77777777" w:rsidR="00182E30" w:rsidRDefault="00000000">
      <w:pPr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Москаленко В. В. Психологія соціального впливу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>. посібник. Київ : Центр навчальної літератури, 2007. 448 с.</w:t>
      </w:r>
    </w:p>
    <w:p w14:paraId="379544D1" w14:textId="77777777" w:rsidR="00182E30" w:rsidRDefault="00000000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Орбан-</w:t>
      </w:r>
      <w:proofErr w:type="spellStart"/>
      <w:r>
        <w:rPr>
          <w:rFonts w:ascii="Times New Roman" w:hAnsi="Times New Roman"/>
          <w:sz w:val="28"/>
          <w:szCs w:val="28"/>
        </w:rPr>
        <w:t>Лембрик</w:t>
      </w:r>
      <w:proofErr w:type="spellEnd"/>
      <w:r>
        <w:rPr>
          <w:rFonts w:ascii="Times New Roman" w:hAnsi="Times New Roman"/>
          <w:sz w:val="28"/>
          <w:szCs w:val="28"/>
        </w:rPr>
        <w:t xml:space="preserve"> Л. Е. Соціальна психологія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посібник. Київ, 2005. 448 с.  </w:t>
      </w:r>
    </w:p>
    <w:p w14:paraId="379544D2" w14:textId="77777777" w:rsidR="00182E30" w:rsidRDefault="00000000">
      <w:pPr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Психологія особистості. Словник-довідник / за ред. П. П. Горностая,                      Т. М. Титаренко. Київ : Рута, 2001. 320 с.</w:t>
      </w:r>
    </w:p>
    <w:p w14:paraId="379544D3" w14:textId="77777777" w:rsidR="00182E30" w:rsidRDefault="00000000">
      <w:pPr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Урбанович А. А. Психология управления. </w:t>
      </w:r>
      <w:proofErr w:type="spellStart"/>
      <w:proofErr w:type="gramStart"/>
      <w:r>
        <w:rPr>
          <w:rFonts w:ascii="Times New Roman" w:hAnsi="Times New Roman"/>
          <w:spacing w:val="-1"/>
          <w:sz w:val="28"/>
          <w:szCs w:val="28"/>
          <w:lang w:val="ru-RU"/>
        </w:rPr>
        <w:t>Київ</w:t>
      </w:r>
      <w:proofErr w:type="spellEnd"/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 Харвест, 2005. 312 с.</w:t>
      </w:r>
    </w:p>
    <w:p w14:paraId="379544D4" w14:textId="77777777" w:rsidR="00182E30" w:rsidRDefault="00000000">
      <w:pPr>
        <w:numPr>
          <w:ilvl w:val="0"/>
          <w:numId w:val="34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Філоненко М. М. Психологія спілкування : підручник. Київ : Центр учбової літератури, 2008. 224 с.</w:t>
      </w:r>
    </w:p>
    <w:p w14:paraId="379544D5" w14:textId="77777777" w:rsidR="00182E30" w:rsidRDefault="00000000">
      <w:pPr>
        <w:pStyle w:val="1"/>
        <w:tabs>
          <w:tab w:val="left" w:pos="0"/>
        </w:tabs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Інформаційні ресурси</w:t>
      </w:r>
    </w:p>
    <w:p w14:paraId="379544D6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1. http://chitalka.info/psy.html – Електронні підручники онлайн «Психологія».</w:t>
      </w:r>
    </w:p>
    <w:p w14:paraId="379544D7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2. http://osvita.ua/school/psychology/ – освіта.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ua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379544D8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3. http//www.meta-ukraine.com – Мета – українська пошукова система.</w:t>
      </w:r>
    </w:p>
    <w:p w14:paraId="379544D9" w14:textId="77777777" w:rsidR="00182E30" w:rsidRDefault="00000000">
      <w:pPr>
        <w:spacing w:after="0" w:line="240" w:lineRule="auto"/>
        <w:jc w:val="both"/>
      </w:pPr>
      <w:r>
        <w:rPr>
          <w:rFonts w:ascii="Times New Roman" w:hAnsi="Times New Roman"/>
          <w:spacing w:val="-20"/>
          <w:sz w:val="28"/>
          <w:szCs w:val="28"/>
        </w:rPr>
        <w:t xml:space="preserve">4. </w:t>
      </w:r>
      <w:hyperlink r:id="rId6">
        <w:r>
          <w:rPr>
            <w:rFonts w:ascii="Times New Roman" w:hAnsi="Times New Roman"/>
            <w:spacing w:val="-20"/>
            <w:sz w:val="28"/>
            <w:szCs w:val="28"/>
          </w:rPr>
          <w:t>http://management.com.ua</w:t>
        </w:r>
      </w:hyperlink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379544DA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5.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http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 xml:space="preserve">//www.lib.ru/poisk.dir –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Lib.Ru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 xml:space="preserve"> – пошукові системи в Інтернеті.</w:t>
      </w:r>
    </w:p>
    <w:p w14:paraId="379544DB" w14:textId="77777777" w:rsidR="00182E3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6. http//www.google.com – пошукова система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Google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379544DC" w14:textId="77777777" w:rsidR="00182E30" w:rsidRDefault="00000000">
      <w:pPr>
        <w:spacing w:after="0" w:line="240" w:lineRule="auto"/>
        <w:jc w:val="both"/>
      </w:pPr>
      <w:r>
        <w:rPr>
          <w:rStyle w:val="a7"/>
          <w:rFonts w:ascii="Times New Roman" w:hAnsi="Times New Roman"/>
          <w:color w:val="000000"/>
          <w:spacing w:val="-20"/>
          <w:sz w:val="28"/>
          <w:szCs w:val="28"/>
        </w:rPr>
        <w:t xml:space="preserve">7. </w:t>
      </w:r>
      <w:hyperlink r:id="rId7">
        <w:r>
          <w:rPr>
            <w:rFonts w:ascii="Times New Roman" w:hAnsi="Times New Roman"/>
            <w:color w:val="000000"/>
            <w:sz w:val="28"/>
            <w:szCs w:val="28"/>
          </w:rPr>
          <w:t>http://edu.bdpu.org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</w:p>
    <w:p w14:paraId="379544DD" w14:textId="77777777" w:rsidR="00182E30" w:rsidRDefault="00182E30">
      <w:pPr>
        <w:widowControl w:val="0"/>
        <w:shd w:val="clear" w:color="auto" w:fill="FFFFFF"/>
        <w:tabs>
          <w:tab w:val="left" w:pos="221"/>
        </w:tabs>
        <w:spacing w:line="24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79544DE" w14:textId="77777777" w:rsidR="00182E30" w:rsidRDefault="00182E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DF" w14:textId="77777777" w:rsidR="00182E30" w:rsidRDefault="00182E30">
      <w:pPr>
        <w:pStyle w:val="Style29"/>
        <w:widowControl/>
        <w:jc w:val="both"/>
        <w:rPr>
          <w:rFonts w:eastAsia="Calibri"/>
          <w:sz w:val="28"/>
          <w:szCs w:val="28"/>
          <w:lang w:val="uk-UA" w:eastAsia="en-US"/>
        </w:rPr>
      </w:pPr>
    </w:p>
    <w:p w14:paraId="379544E0" w14:textId="77777777" w:rsidR="00182E30" w:rsidRDefault="00182E30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379544E1" w14:textId="77777777" w:rsidR="00182E30" w:rsidRDefault="00182E30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379544E2" w14:textId="77777777" w:rsidR="00182E30" w:rsidRDefault="00182E30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379544E3" w14:textId="77777777" w:rsidR="00182E30" w:rsidRDefault="00182E30">
      <w:pPr>
        <w:pStyle w:val="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379544E4" w14:textId="77777777" w:rsidR="00182E30" w:rsidRDefault="00182E30">
      <w:pPr>
        <w:pStyle w:val="a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379544E5" w14:textId="77777777" w:rsidR="00182E30" w:rsidRDefault="00182E30">
      <w:pPr>
        <w:pStyle w:val="Style29"/>
        <w:widowControl/>
        <w:ind w:firstLine="709"/>
        <w:jc w:val="both"/>
        <w:rPr>
          <w:rFonts w:eastAsia="Calibri"/>
          <w:sz w:val="28"/>
          <w:szCs w:val="28"/>
          <w:lang w:val="uk-UA" w:eastAsia="en-US"/>
        </w:rPr>
      </w:pPr>
    </w:p>
    <w:p w14:paraId="379544E6" w14:textId="77777777" w:rsidR="00182E30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val="uk-UA" w:eastAsia="en-US"/>
        </w:rPr>
        <w:tab/>
      </w:r>
    </w:p>
    <w:p w14:paraId="379544E7" w14:textId="77777777" w:rsidR="00182E30" w:rsidRDefault="00182E30">
      <w:pPr>
        <w:tabs>
          <w:tab w:val="left" w:pos="851"/>
          <w:tab w:val="left" w:pos="993"/>
        </w:tabs>
        <w:spacing w:after="10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79544E8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379544E9" w14:textId="77777777" w:rsidR="00182E30" w:rsidRDefault="00182E3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182E30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CC"/>
    <w:family w:val="swiss"/>
    <w:pitch w:val="variable"/>
  </w:font>
  <w:font w:name="Segoe UI">
    <w:panose1 w:val="020B0502040204020203"/>
    <w:charset w:val="00"/>
    <w:family w:val="roman"/>
    <w:notTrueType/>
    <w:pitch w:val="default"/>
  </w:font>
  <w:font w:name="Tahoma">
    <w:panose1 w:val="020B0604030504040204"/>
    <w:charset w:val="CC"/>
    <w:family w:val="roman"/>
    <w:pitch w:val="variable"/>
  </w:font>
  <w:font w:name="Liberation Sans">
    <w:altName w:val="Arial"/>
    <w:panose1 w:val="020B0604020202020204"/>
    <w:charset w:val="CC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80EC0"/>
    <w:multiLevelType w:val="multilevel"/>
    <w:tmpl w:val="36968B0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2E45D90"/>
    <w:multiLevelType w:val="multilevel"/>
    <w:tmpl w:val="652018F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4397316"/>
    <w:multiLevelType w:val="multilevel"/>
    <w:tmpl w:val="CFE4D3A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58E0F4C"/>
    <w:multiLevelType w:val="multilevel"/>
    <w:tmpl w:val="25CE9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026513"/>
    <w:multiLevelType w:val="multilevel"/>
    <w:tmpl w:val="9BC8E91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29BE2543"/>
    <w:multiLevelType w:val="multilevel"/>
    <w:tmpl w:val="7F78C18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C3E4473"/>
    <w:multiLevelType w:val="multilevel"/>
    <w:tmpl w:val="5BD8F2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DBA5C2E"/>
    <w:multiLevelType w:val="multilevel"/>
    <w:tmpl w:val="1018C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F0E47E9"/>
    <w:multiLevelType w:val="multilevel"/>
    <w:tmpl w:val="CCE614F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682206D"/>
    <w:multiLevelType w:val="multilevel"/>
    <w:tmpl w:val="5A92F3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B4C553E"/>
    <w:multiLevelType w:val="multilevel"/>
    <w:tmpl w:val="FEEAEA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4E014E30"/>
    <w:multiLevelType w:val="multilevel"/>
    <w:tmpl w:val="AC6A11A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3BC1AB2"/>
    <w:multiLevelType w:val="multilevel"/>
    <w:tmpl w:val="BEE6FBC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0BE2AE7"/>
    <w:multiLevelType w:val="multilevel"/>
    <w:tmpl w:val="2376A6F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44F3B4E"/>
    <w:multiLevelType w:val="multilevel"/>
    <w:tmpl w:val="C4BCD7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74EB219A"/>
    <w:multiLevelType w:val="multilevel"/>
    <w:tmpl w:val="8544134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7C093525"/>
    <w:multiLevelType w:val="multilevel"/>
    <w:tmpl w:val="FAC4ED0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7F081C75"/>
    <w:multiLevelType w:val="multilevel"/>
    <w:tmpl w:val="CF06D3B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917176913">
    <w:abstractNumId w:val="14"/>
  </w:num>
  <w:num w:numId="2" w16cid:durableId="1921786856">
    <w:abstractNumId w:val="6"/>
  </w:num>
  <w:num w:numId="3" w16cid:durableId="436759724">
    <w:abstractNumId w:val="3"/>
  </w:num>
  <w:num w:numId="4" w16cid:durableId="1455900519">
    <w:abstractNumId w:val="7"/>
  </w:num>
  <w:num w:numId="5" w16cid:durableId="1548955761">
    <w:abstractNumId w:val="8"/>
  </w:num>
  <w:num w:numId="6" w16cid:durableId="1836411880">
    <w:abstractNumId w:val="11"/>
  </w:num>
  <w:num w:numId="7" w16cid:durableId="1626110785">
    <w:abstractNumId w:val="1"/>
  </w:num>
  <w:num w:numId="8" w16cid:durableId="1683127078">
    <w:abstractNumId w:val="2"/>
  </w:num>
  <w:num w:numId="9" w16cid:durableId="203442890">
    <w:abstractNumId w:val="15"/>
  </w:num>
  <w:num w:numId="10" w16cid:durableId="1602378558">
    <w:abstractNumId w:val="12"/>
  </w:num>
  <w:num w:numId="11" w16cid:durableId="1831484149">
    <w:abstractNumId w:val="13"/>
  </w:num>
  <w:num w:numId="12" w16cid:durableId="1715159835">
    <w:abstractNumId w:val="16"/>
  </w:num>
  <w:num w:numId="13" w16cid:durableId="933198531">
    <w:abstractNumId w:val="0"/>
  </w:num>
  <w:num w:numId="14" w16cid:durableId="633829336">
    <w:abstractNumId w:val="9"/>
  </w:num>
  <w:num w:numId="15" w16cid:durableId="1917789157">
    <w:abstractNumId w:val="10"/>
  </w:num>
  <w:num w:numId="16" w16cid:durableId="749817530">
    <w:abstractNumId w:val="17"/>
  </w:num>
  <w:num w:numId="17" w16cid:durableId="482701811">
    <w:abstractNumId w:val="5"/>
  </w:num>
  <w:num w:numId="18" w16cid:durableId="15429198">
    <w:abstractNumId w:val="4"/>
  </w:num>
  <w:num w:numId="19" w16cid:durableId="863127973">
    <w:abstractNumId w:val="6"/>
    <w:lvlOverride w:ilvl="0">
      <w:startOverride w:val="1"/>
    </w:lvlOverride>
  </w:num>
  <w:num w:numId="20" w16cid:durableId="1425224930">
    <w:abstractNumId w:val="6"/>
  </w:num>
  <w:num w:numId="21" w16cid:durableId="802620184">
    <w:abstractNumId w:val="6"/>
  </w:num>
  <w:num w:numId="22" w16cid:durableId="1002899130">
    <w:abstractNumId w:val="8"/>
    <w:lvlOverride w:ilvl="0">
      <w:startOverride w:val="1"/>
    </w:lvlOverride>
  </w:num>
  <w:num w:numId="23" w16cid:durableId="884564551">
    <w:abstractNumId w:val="8"/>
  </w:num>
  <w:num w:numId="24" w16cid:durableId="992685933">
    <w:abstractNumId w:val="8"/>
  </w:num>
  <w:num w:numId="25" w16cid:durableId="995302238">
    <w:abstractNumId w:val="8"/>
  </w:num>
  <w:num w:numId="26" w16cid:durableId="1418600705">
    <w:abstractNumId w:val="8"/>
  </w:num>
  <w:num w:numId="27" w16cid:durableId="1228297590">
    <w:abstractNumId w:val="8"/>
  </w:num>
  <w:num w:numId="28" w16cid:durableId="804663590">
    <w:abstractNumId w:val="8"/>
  </w:num>
  <w:num w:numId="29" w16cid:durableId="218171234">
    <w:abstractNumId w:val="8"/>
  </w:num>
  <w:num w:numId="30" w16cid:durableId="485167008">
    <w:abstractNumId w:val="8"/>
  </w:num>
  <w:num w:numId="31" w16cid:durableId="281304738">
    <w:abstractNumId w:val="8"/>
  </w:num>
  <w:num w:numId="32" w16cid:durableId="1652560582">
    <w:abstractNumId w:val="8"/>
  </w:num>
  <w:num w:numId="33" w16cid:durableId="1652516372">
    <w:abstractNumId w:val="8"/>
  </w:num>
  <w:num w:numId="34" w16cid:durableId="13615907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2E30"/>
    <w:rsid w:val="00182E30"/>
    <w:rsid w:val="00A6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5439F"/>
  <w15:docId w15:val="{29FBEE2D-D5B3-4935-9C27-8FF6A3F03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3FC2"/>
    <w:pPr>
      <w:spacing w:after="160" w:line="252" w:lineRule="auto"/>
    </w:pPr>
    <w:rPr>
      <w:rFonts w:cs="Times New Roman"/>
      <w:lang w:val="uk-UA"/>
    </w:rPr>
  </w:style>
  <w:style w:type="paragraph" w:styleId="1">
    <w:name w:val="heading 1"/>
    <w:basedOn w:val="a0"/>
    <w:next w:val="a1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Текст у виносці Знак"/>
    <w:basedOn w:val="a2"/>
    <w:link w:val="a6"/>
    <w:uiPriority w:val="99"/>
    <w:semiHidden/>
    <w:qFormat/>
    <w:rsid w:val="00C311A5"/>
    <w:rPr>
      <w:rFonts w:ascii="Tahoma" w:eastAsia="Calibri" w:hAnsi="Tahoma" w:cs="Tahoma"/>
      <w:sz w:val="16"/>
      <w:szCs w:val="16"/>
      <w:lang w:val="uk-UA"/>
    </w:rPr>
  </w:style>
  <w:style w:type="character" w:customStyle="1" w:styleId="WW8Num2z0">
    <w:name w:val="WW8Num2z0"/>
    <w:qFormat/>
    <w:rPr>
      <w:rFonts w:cs="Times New Roman"/>
    </w:rPr>
  </w:style>
  <w:style w:type="character" w:styleId="a7">
    <w:name w:val="Hyperlink"/>
    <w:rPr>
      <w:color w:val="0000FF"/>
      <w:u w:val="single"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8">
    <w:name w:val="List"/>
    <w:basedOn w:val="a1"/>
    <w:rPr>
      <w:rFonts w:cs="Ari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a">
    <w:name w:val="Покажчик"/>
    <w:basedOn w:val="a"/>
    <w:qFormat/>
    <w:pPr>
      <w:suppressLineNumbers/>
    </w:pPr>
    <w:rPr>
      <w:rFonts w:cs="Arial"/>
      <w:lang/>
    </w:rPr>
  </w:style>
  <w:style w:type="paragraph" w:styleId="ab">
    <w:name w:val="List Paragraph"/>
    <w:basedOn w:val="a"/>
    <w:uiPriority w:val="1"/>
    <w:qFormat/>
    <w:rsid w:val="005E3FC2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customStyle="1" w:styleId="Style19">
    <w:name w:val="Style19"/>
    <w:basedOn w:val="a"/>
    <w:uiPriority w:val="99"/>
    <w:qFormat/>
    <w:rsid w:val="005E3FC2"/>
    <w:pPr>
      <w:widowControl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29">
    <w:name w:val="Style29"/>
    <w:basedOn w:val="a"/>
    <w:uiPriority w:val="99"/>
    <w:qFormat/>
    <w:rsid w:val="005E3FC2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6">
    <w:name w:val="Balloon Text"/>
    <w:basedOn w:val="a"/>
    <w:link w:val="a5"/>
    <w:uiPriority w:val="99"/>
    <w:semiHidden/>
    <w:unhideWhenUsed/>
    <w:qFormat/>
    <w:rsid w:val="00C311A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c">
    <w:name w:val="Абзац списка"/>
    <w:basedOn w:val="a"/>
    <w:qFormat/>
    <w:pPr>
      <w:spacing w:after="0"/>
      <w:ind w:left="720"/>
      <w:contextualSpacing/>
    </w:pPr>
    <w:rPr>
      <w:sz w:val="24"/>
    </w:rPr>
  </w:style>
  <w:style w:type="paragraph" w:customStyle="1" w:styleId="ad">
    <w:name w:val="Вміст таблиці"/>
    <w:basedOn w:val="a"/>
    <w:qFormat/>
    <w:pPr>
      <w:widowControl w:val="0"/>
      <w:suppressLineNumbers/>
    </w:pPr>
  </w:style>
  <w:style w:type="paragraph" w:customStyle="1" w:styleId="ae">
    <w:name w:val="Заголовок таблиці"/>
    <w:basedOn w:val="ad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7">
    <w:name w:val="WW8Num7"/>
    <w:qFormat/>
  </w:style>
  <w:style w:type="numbering" w:customStyle="1" w:styleId="WW8Num2">
    <w:name w:val="WW8Num2"/>
    <w:qFormat/>
  </w:style>
  <w:style w:type="table" w:styleId="af">
    <w:name w:val="Table Grid"/>
    <w:basedOn w:val="a3"/>
    <w:uiPriority w:val="39"/>
    <w:rsid w:val="009F0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du.bdpu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nagement.com.ua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500</TotalTime>
  <Pages>10</Pages>
  <Words>12028</Words>
  <Characters>6857</Characters>
  <Application>Microsoft Office Word</Application>
  <DocSecurity>0</DocSecurity>
  <Lines>57</Lines>
  <Paragraphs>37</Paragraphs>
  <ScaleCrop>false</ScaleCrop>
  <Company/>
  <LinksUpToDate>false</LinksUpToDate>
  <CharactersWithSpaces>18848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Яна Решетова</cp:lastModifiedBy>
  <cp:revision>131</cp:revision>
  <dcterms:created xsi:type="dcterms:W3CDTF">2024-04-29T07:22:00Z</dcterms:created>
  <dcterms:modified xsi:type="dcterms:W3CDTF">2024-04-29T07:23:00Z</dcterms:modified>
  <dc:language>uk-UA</dc:language>
</cp:coreProperties>
</file>