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</w:tcPr>
          <w:p w14:paraId="02795C02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297A03CC" w:rsidR="00E07E5F" w:rsidRPr="00E07E5F" w:rsidRDefault="00807B5A" w:rsidP="00E07E5F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Дизайн одягу</w:t>
            </w:r>
          </w:p>
          <w:p w14:paraId="42EB2C1C" w14:textId="140F68CA" w:rsidR="00E07E5F" w:rsidRPr="007F00A9" w:rsidRDefault="00E07E5F" w:rsidP="0073384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E07E5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46CDB5C4" w:rsidR="0073384E" w:rsidRPr="003063AC" w:rsidRDefault="0073384E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</w:t>
      </w:r>
      <w:r w:rsidR="00DE651C" w:rsidRPr="00DE651C">
        <w:rPr>
          <w:rFonts w:ascii="Times New Roman" w:hAnsi="Times New Roman"/>
          <w:sz w:val="28"/>
          <w:szCs w:val="28"/>
        </w:rPr>
        <w:t>СЕРЕДНЯ ОСВІТА (ТРУДОВЕ НАВЧАННЯ ТА ТЕХНОЛОГІЇ)</w:t>
      </w:r>
      <w:r w:rsidR="003063AC" w:rsidRPr="003063AC">
        <w:rPr>
          <w:rFonts w:ascii="Times New Roman" w:hAnsi="Times New Roman"/>
          <w:sz w:val="28"/>
          <w:szCs w:val="28"/>
        </w:rPr>
        <w:t>»</w:t>
      </w:r>
    </w:p>
    <w:p w14:paraId="47E63178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Рівень вищої освіти перший (бакалаврський)</w:t>
      </w:r>
    </w:p>
    <w:p w14:paraId="6504B157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68F17BFE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спеціальність </w:t>
      </w:r>
      <w:r w:rsidR="00DE651C" w:rsidRPr="00DE651C">
        <w:rPr>
          <w:rFonts w:ascii="Times New Roman" w:hAnsi="Times New Roman"/>
          <w:sz w:val="28"/>
          <w:szCs w:val="28"/>
        </w:rPr>
        <w:t>014 Середня освіта (Трудове навчання та технології)</w:t>
      </w:r>
    </w:p>
    <w:p w14:paraId="0F741D77" w14:textId="132EAFBE" w:rsidR="003063AC" w:rsidRPr="003063AC" w:rsidRDefault="003063AC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9313F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A76627" w:rsidRDefault="006A7E80" w:rsidP="009C77D6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val="uk-UA" w:eastAsia="en-US"/>
              </w:rPr>
            </w:pPr>
            <w:hyperlink r:id="rId8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olgakurilo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1990@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gmail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com</w:t>
              </w:r>
              <w:proofErr w:type="spellEnd"/>
            </w:hyperlink>
          </w:p>
          <w:p w14:paraId="13C1C585" w14:textId="4D850616" w:rsidR="0073384E" w:rsidRPr="007F00A9" w:rsidRDefault="006A7E80" w:rsidP="00046B25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oy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_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kurylo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bdpu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org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ua</w:t>
              </w:r>
              <w:proofErr w:type="spellEnd"/>
            </w:hyperlink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E07E5F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0C09E45C" w:rsidR="00E07E5F" w:rsidRPr="00DE651C" w:rsidRDefault="00DE651C" w:rsidP="006A7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6A7E80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4098EA5B" w:rsidR="00E07E5F" w:rsidRPr="00DE651C" w:rsidRDefault="00DE651C" w:rsidP="006A7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6A7E80"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5D80F7D6" w:rsidR="00E07E5F" w:rsidRPr="00DE651C" w:rsidRDefault="006A7E80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212D3165" w:rsidR="00E07E5F" w:rsidRPr="007F00A9" w:rsidRDefault="0061505D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14:paraId="6403B858" w14:textId="120FAFFB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6A7E80">
        <w:rPr>
          <w:rFonts w:ascii="Times New Roman" w:hAnsi="Times New Roman"/>
          <w:sz w:val="28"/>
          <w:szCs w:val="28"/>
        </w:rPr>
        <w:t>4</w:t>
      </w:r>
      <w:bookmarkStart w:id="0" w:name="_GoBack"/>
      <w:bookmarkEnd w:id="0"/>
    </w:p>
    <w:p w14:paraId="7DC3F19D" w14:textId="77777777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51FCA269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807B5A">
        <w:rPr>
          <w:rFonts w:ascii="Times New Roman" w:hAnsi="Times New Roman"/>
          <w:sz w:val="28"/>
          <w:szCs w:val="28"/>
        </w:rPr>
        <w:t>художньо-естетичне навчання, проєктно-технологічна діяльність, методика та практика дизайну одягу</w:t>
      </w:r>
      <w:r w:rsidR="002D11A3" w:rsidRPr="009313F9">
        <w:rPr>
          <w:rFonts w:ascii="Times New Roman" w:hAnsi="Times New Roman"/>
          <w:sz w:val="28"/>
          <w:szCs w:val="28"/>
        </w:rPr>
        <w:t>.</w:t>
      </w:r>
    </w:p>
    <w:p w14:paraId="550F28DA" w14:textId="51F6582A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="00807B5A" w:rsidRPr="00807B5A">
        <w:rPr>
          <w:rFonts w:ascii="Times New Roman" w:hAnsi="Times New Roman"/>
          <w:sz w:val="28"/>
          <w:szCs w:val="28"/>
        </w:rPr>
        <w:t>проєктування комфортного, функціонального, естетичного одягу, формування професійних якостей майбутнього вчителя технологій до методичного керування процесом художньо-е</w:t>
      </w:r>
      <w:r w:rsidR="00807B5A">
        <w:rPr>
          <w:rFonts w:ascii="Times New Roman" w:hAnsi="Times New Roman"/>
          <w:sz w:val="28"/>
          <w:szCs w:val="28"/>
        </w:rPr>
        <w:t xml:space="preserve">стетичного навчання на заняттях; </w:t>
      </w:r>
      <w:r w:rsidR="00807B5A" w:rsidRPr="00807B5A">
        <w:rPr>
          <w:rFonts w:ascii="Times New Roman" w:hAnsi="Times New Roman"/>
          <w:sz w:val="28"/>
          <w:szCs w:val="28"/>
        </w:rPr>
        <w:t>розвиток творчих здібностей, формування практичної готовності до проєктно-технологічної діяльності, виховання загальної трудової культури здобувачів вищої освіти, вмінь професійно використовувати знання з теорії, історії, методики та практики дизайну одягу.</w:t>
      </w:r>
    </w:p>
    <w:p w14:paraId="18E86DAD" w14:textId="77777777" w:rsidR="004140CE" w:rsidRPr="009313F9" w:rsidRDefault="004140CE" w:rsidP="00807B5A">
      <w:pPr>
        <w:pStyle w:val="a3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lastRenderedPageBreak/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76004D5" w14:textId="64F128DF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Змі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стовий модуль 1. Стиль та мода.</w:t>
      </w:r>
    </w:p>
    <w:p w14:paraId="59A62B81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1. Одяг та костюм. Особливості костюмів різних епох та народів.</w:t>
      </w:r>
    </w:p>
    <w:p w14:paraId="66081FD9" w14:textId="1DBE663E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Одяг: історія виникнення та основні функції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Історичний розвиток костюмів.</w:t>
      </w:r>
    </w:p>
    <w:p w14:paraId="60BAC496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2. Стиль в мистецтві, стилі в костюмі різних національностей.</w:t>
      </w:r>
    </w:p>
    <w:p w14:paraId="493A39F8" w14:textId="49C85C9C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Стиль і мода в матеріально-художній культурі. Ос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новні різновиди стилів в одязі.</w:t>
      </w:r>
    </w:p>
    <w:p w14:paraId="59CEC286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3. Класифікація сучасного одягу.</w:t>
      </w:r>
    </w:p>
    <w:p w14:paraId="40322588" w14:textId="536F605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Класифікація швейного одягу. Швейний одяг спецпризначення. Показники якості та вимоги до одягу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Волого-теплова обробка (ВТО).</w:t>
      </w:r>
    </w:p>
    <w:p w14:paraId="6C5001EB" w14:textId="599B4FB9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Змістовий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модуль 2. Моделювання одягу.</w:t>
      </w:r>
    </w:p>
    <w:p w14:paraId="54668C2E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4. Особливості мистецтва моделювання одягу.</w:t>
      </w:r>
    </w:p>
    <w:p w14:paraId="4FF14768" w14:textId="195A3E12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 xml:space="preserve">Стилізація. Проєктування та моделювання в дизайні. Принципи моделювання одягу. Сутність композиції. Прийоми композиції: контраст, нюанс, тотожність. Прийоми композиції: масштаб і масштабність. Прийоми композиції: статика і динаміка. Виразні засоби композиції: симетрія і асиметрія. Композиційні засоби: пропорції та ритм.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Ознаки основних силуетів одягу.</w:t>
      </w:r>
    </w:p>
    <w:p w14:paraId="764D4DCD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5. Колірна естетика в одязі.</w:t>
      </w:r>
    </w:p>
    <w:p w14:paraId="5AC9DADF" w14:textId="71CED8B9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З теорії кольорів. Ілюзії кольору.</w:t>
      </w:r>
    </w:p>
    <w:p w14:paraId="0CDE8C5C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6. Фігура людини та її пропорції.</w:t>
      </w:r>
    </w:p>
    <w:p w14:paraId="50BB55C0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 xml:space="preserve">Пропорції тіла людини. Тілобудова людини. Постава фігури. Антропометричні точки фігури людини. Розмірні ознаки. Розмірна типологія населення. </w:t>
      </w:r>
    </w:p>
    <w:p w14:paraId="3DD586A9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7-8. Принципи та прийоми оздоблення одягу.</w:t>
      </w:r>
    </w:p>
    <w:p w14:paraId="4A567F93" w14:textId="2EB51EC1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Засоби конструктивного оздоблення одягу. Художньо-технологічні прийоми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оздоблення. Декорування одягу.</w:t>
      </w:r>
    </w:p>
    <w:p w14:paraId="4820D34D" w14:textId="6EEE643A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5F33A0B1" w:rsidR="005E4757" w:rsidRPr="009313F9" w:rsidRDefault="005E4757" w:rsidP="00807B5A">
      <w:pPr>
        <w:pStyle w:val="a3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дивідуальне опитування, фронтальне опитування, комбіноване опитування, письмовий і тестовий контроль, самоконтроль і самооцінка. </w:t>
      </w:r>
    </w:p>
    <w:p w14:paraId="25DA0E82" w14:textId="72CE503C" w:rsidR="005E4757" w:rsidRPr="008049E6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lastRenderedPageBreak/>
        <w:t>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>внутрішня університетська 100-бальна шкала. Після вивчення навчальної дисципліни їх результати переводяться у 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CD4D490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3063AC">
      <w:pPr>
        <w:rPr>
          <w:rFonts w:ascii="Times New Roman" w:hAnsi="Times New Roman"/>
        </w:rPr>
      </w:pPr>
    </w:p>
    <w:p w14:paraId="2C96C021" w14:textId="77777777" w:rsidR="008049E6" w:rsidRPr="00307A51" w:rsidRDefault="008049E6" w:rsidP="008049E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63CB6F0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14:paraId="230A53E1" w14:textId="02E40CBE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В», 78–89 балів – здобувач вищої освіти вільно володіє вивченим обсягом матеріалу, застосовує його на практиці, вільно розв’язує вправи й задачі в </w:t>
      </w:r>
      <w:r w:rsidR="008049E6" w:rsidRPr="00307A51">
        <w:rPr>
          <w:rFonts w:ascii="Times New Roman" w:hAnsi="Times New Roman"/>
          <w:sz w:val="28"/>
          <w:szCs w:val="28"/>
        </w:rPr>
        <w:lastRenderedPageBreak/>
        <w:t>стандартних ситуаціях, самостійно виправляє допущені помилки, кількість яких незначна;</w:t>
      </w:r>
    </w:p>
    <w:p w14:paraId="5E40A4CB" w14:textId="56FB233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7F290316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0377A51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56436BD4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02A3BBA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3063AC">
      <w:pPr>
        <w:rPr>
          <w:rFonts w:ascii="Times New Roman" w:hAnsi="Times New Roman"/>
        </w:rPr>
      </w:pPr>
    </w:p>
    <w:p w14:paraId="56AEAFF0" w14:textId="77777777" w:rsidR="003063AC" w:rsidRPr="004140CE" w:rsidRDefault="003063AC" w:rsidP="00941A87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"/>
        <w:gridCol w:w="830"/>
        <w:gridCol w:w="830"/>
        <w:gridCol w:w="830"/>
        <w:gridCol w:w="830"/>
        <w:gridCol w:w="830"/>
        <w:gridCol w:w="830"/>
        <w:gridCol w:w="830"/>
        <w:gridCol w:w="830"/>
        <w:gridCol w:w="1210"/>
        <w:gridCol w:w="1224"/>
      </w:tblGrid>
      <w:tr w:rsidR="008F5225" w:rsidRPr="008F5225" w14:paraId="762F56B4" w14:textId="77777777" w:rsidTr="001D7529">
        <w:tc>
          <w:tcPr>
            <w:tcW w:w="3771" w:type="pct"/>
            <w:gridSpan w:val="9"/>
            <w:tcBorders>
              <w:right w:val="single" w:sz="4" w:space="0" w:color="auto"/>
            </w:tcBorders>
            <w:vAlign w:val="center"/>
          </w:tcPr>
          <w:p w14:paraId="1B9ACC74" w14:textId="3E9FB285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611" w:type="pct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5F96146F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gramEnd"/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08BA828F" w14:textId="77777777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807B5A" w:rsidRPr="008F5225" w14:paraId="118F7E04" w14:textId="77777777" w:rsidTr="00807B5A">
        <w:trPr>
          <w:trHeight w:val="552"/>
        </w:trPr>
        <w:tc>
          <w:tcPr>
            <w:tcW w:w="1257" w:type="pct"/>
            <w:gridSpan w:val="3"/>
            <w:tcBorders>
              <w:right w:val="nil"/>
            </w:tcBorders>
            <w:vAlign w:val="center"/>
          </w:tcPr>
          <w:p w14:paraId="111E1E6C" w14:textId="34E40A65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2514" w:type="pct"/>
            <w:gridSpan w:val="6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8A645EC" w14:textId="40CC2FAF" w:rsidR="00807B5A" w:rsidRPr="008F5225" w:rsidRDefault="00807B5A" w:rsidP="00807B5A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611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994FD3" w14:textId="1CA247B9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53983754" w14:textId="77777777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D7529" w:rsidRPr="008F5225" w14:paraId="7E7A7641" w14:textId="77777777" w:rsidTr="001D7529">
        <w:tc>
          <w:tcPr>
            <w:tcW w:w="419" w:type="pct"/>
            <w:shd w:val="clear" w:color="auto" w:fill="auto"/>
            <w:vAlign w:val="center"/>
          </w:tcPr>
          <w:p w14:paraId="48E21387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414051A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DEE0BDF" w14:textId="1B96904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704A3FF4" w14:textId="0135C0BA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6B845A97" w14:textId="624F50FC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43650FD" w14:textId="71CCD871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419" w:type="pct"/>
            <w:vAlign w:val="center"/>
          </w:tcPr>
          <w:p w14:paraId="44342672" w14:textId="5ED66B7F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419" w:type="pct"/>
            <w:vAlign w:val="center"/>
          </w:tcPr>
          <w:p w14:paraId="1FB3CB31" w14:textId="4918CD68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419" w:type="pct"/>
            <w:vAlign w:val="center"/>
          </w:tcPr>
          <w:p w14:paraId="36460F81" w14:textId="542C68C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11" w:type="pct"/>
            <w:vMerge w:val="restart"/>
            <w:shd w:val="clear" w:color="auto" w:fill="auto"/>
            <w:vAlign w:val="center"/>
          </w:tcPr>
          <w:p w14:paraId="02CDBF73" w14:textId="7CB84172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2A364179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1D7529" w:rsidRPr="008F5225" w14:paraId="0C04C034" w14:textId="77777777" w:rsidTr="001D7529">
        <w:tc>
          <w:tcPr>
            <w:tcW w:w="419" w:type="pct"/>
            <w:shd w:val="clear" w:color="auto" w:fill="auto"/>
            <w:vAlign w:val="center"/>
          </w:tcPr>
          <w:p w14:paraId="3B178E67" w14:textId="5C405287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1BEE9C0" w14:textId="1112E2E7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A457A63" w14:textId="78D489CA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6750447" w14:textId="20492F21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231E93D" w14:textId="05D4895E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23488A2" w14:textId="1EF181DF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59FDF052" w14:textId="2DCD5271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7DF96682" w14:textId="16FAAE56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412F05AE" w14:textId="2F6DBB9A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611" w:type="pct"/>
            <w:vMerge/>
            <w:shd w:val="clear" w:color="auto" w:fill="auto"/>
            <w:vAlign w:val="center"/>
          </w:tcPr>
          <w:p w14:paraId="046A5A8A" w14:textId="38CD908B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7F200FA2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2B6FFBC" w14:textId="77777777" w:rsidR="005E4757" w:rsidRPr="004140CE" w:rsidRDefault="005E4757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E108BF1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Абрамова О.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Композиція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костюма: Практикум: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метод.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посіб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2-е вид.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Кропивницький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ПП ЦОП «Авангард», 2017. 88 с.</w:t>
      </w:r>
    </w:p>
    <w:p w14:paraId="4BD56EE6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Гайдук Л. М.,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Васильєва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І.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Сучасні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технології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моделювання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і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художнього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оздоблення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КНУТД, 2008. 129 с.</w:t>
      </w:r>
    </w:p>
    <w:p w14:paraId="560C38EE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Касьян Т. К. Батик 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метод.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посіб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до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вивчення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курсу «Батик»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із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дисципліни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«Декоративно-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прикладне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» з практикумом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навчальних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майстернях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для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студентів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IV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курсів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галузі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знань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0202 –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r w:rsidRPr="00807B5A">
        <w:rPr>
          <w:rFonts w:ascii="Times New Roman" w:hAnsi="Times New Roman"/>
          <w:iCs/>
          <w:sz w:val="28"/>
          <w:szCs w:val="28"/>
        </w:rPr>
        <w:lastRenderedPageBreak/>
        <w:t xml:space="preserve">за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напрямом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підготовки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6.020205 –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Образотворче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Черкаси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Вид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ЧНУ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імені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Богдана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Хмельницького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, 2011. 68 с.</w:t>
      </w:r>
    </w:p>
    <w:p w14:paraId="2DF0F853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Колосніченко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М В.,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Процик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К. Л. Мода і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проектування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виробництва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пос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: КНУТД, 2011. 238 с.: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іл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</w:t>
      </w:r>
    </w:p>
    <w:p w14:paraId="10735748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Кушнарьова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Н. М.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ідготовка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майбутніх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учителів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технологій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до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розвитку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технічного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мислення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школярів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процесі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конструювання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моделювання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швейних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виробів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автореф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... канд.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пед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наук : 13.00.02 /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Полтав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нац.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пед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ун-т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 В. Г. Короленка. Полтава, 2017. 20 с.</w:t>
      </w:r>
    </w:p>
    <w:p w14:paraId="33E81171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Матвієнко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С.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Методичні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матеріали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до 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лабораторного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практикуму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навчальної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дисципліни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«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праця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дизайну» / уклад.: С.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Матвієнко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, Т. Г.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Коломоєць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, О.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Лісовець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Ніжин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НДУ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 М. Гоголя, 2016. 119 с.</w:t>
      </w:r>
    </w:p>
    <w:p w14:paraId="68F1DCF0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Михайленко В. Є., Яковлев М.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композиції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Геометричні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аспекти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художнього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формотворення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Каравела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, 2004. 304 с.</w:t>
      </w:r>
    </w:p>
    <w:p w14:paraId="4EEE6D1F" w14:textId="77777777" w:rsidR="008F5225" w:rsidRDefault="008F5225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29B2B17A" w14:textId="77777777" w:rsidR="00E07E5F" w:rsidRDefault="00E07E5F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Додаткові</w:t>
      </w:r>
    </w:p>
    <w:p w14:paraId="370AF3B5" w14:textId="77777777" w:rsidR="008049E6" w:rsidRPr="008049E6" w:rsidRDefault="008049E6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24B0127D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07B5A">
        <w:rPr>
          <w:rFonts w:ascii="Times New Roman" w:hAnsi="Times New Roman"/>
          <w:sz w:val="28"/>
          <w:szCs w:val="28"/>
        </w:rPr>
        <w:t>Гур’янова О. В. Формування творчої уяви та художніх здібностей у майбутніх учителі</w:t>
      </w:r>
      <w:proofErr w:type="gramStart"/>
      <w:r w:rsidRPr="00807B5A">
        <w:rPr>
          <w:rFonts w:ascii="Times New Roman" w:hAnsi="Times New Roman"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технологій. Наукові записки КДПУ. Серія: Проблеми методики фізико-математичної і технологічної освіти / ред. кол.: С. П. Величко та ін. Кропивницький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КДПУ ім. В. Винниченка, 2016.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10, ч. 2. С. 112–115.</w:t>
      </w:r>
    </w:p>
    <w:p w14:paraId="11C2070D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7B5A">
        <w:rPr>
          <w:rFonts w:ascii="Times New Roman" w:hAnsi="Times New Roman"/>
          <w:sz w:val="28"/>
          <w:szCs w:val="28"/>
        </w:rPr>
        <w:t>Зимогляд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Н. Аналіз змісту сучасних методичних систем навчання проектування швейних виробів. Проблеми </w:t>
      </w:r>
      <w:proofErr w:type="spellStart"/>
      <w:r w:rsidRPr="00807B5A">
        <w:rPr>
          <w:rFonts w:ascii="Times New Roman" w:hAnsi="Times New Roman"/>
          <w:sz w:val="28"/>
          <w:szCs w:val="28"/>
        </w:rPr>
        <w:t>інженерно-педагогічної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sz w:val="28"/>
          <w:szCs w:val="28"/>
        </w:rPr>
        <w:t>освіти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. наук. пр., </w:t>
      </w:r>
      <w:proofErr w:type="spellStart"/>
      <w:r w:rsidRPr="00807B5A">
        <w:rPr>
          <w:rFonts w:ascii="Times New Roman" w:hAnsi="Times New Roman"/>
          <w:sz w:val="28"/>
          <w:szCs w:val="28"/>
        </w:rPr>
        <w:t>Укр</w:t>
      </w:r>
      <w:proofErr w:type="spellEnd"/>
      <w:r w:rsidRPr="00807B5A">
        <w:rPr>
          <w:rFonts w:ascii="Times New Roman" w:hAnsi="Times New Roman"/>
          <w:sz w:val="28"/>
          <w:szCs w:val="28"/>
        </w:rPr>
        <w:t>. інж</w:t>
      </w:r>
      <w:proofErr w:type="gramStart"/>
      <w:r w:rsidRPr="00807B5A">
        <w:rPr>
          <w:rFonts w:ascii="Times New Roman" w:hAnsi="Times New Roman"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пед. акад. Харків, 2011.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32–33. С. 49–57.</w:t>
      </w:r>
    </w:p>
    <w:p w14:paraId="5B9535B1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Макетування в дизайні одягу: навчально-методологічний аспект. </w:t>
      </w:r>
      <w:proofErr w:type="gramStart"/>
      <w:r w:rsidRPr="00807B5A">
        <w:rPr>
          <w:rFonts w:ascii="Times New Roman" w:hAnsi="Times New Roman"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sz w:val="28"/>
          <w:szCs w:val="28"/>
        </w:rPr>
        <w:t>існик Харківської державної академії дизайну і мистецтв. Харків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2011. № 10. С. 39–41.</w:t>
      </w:r>
    </w:p>
    <w:p w14:paraId="0639BB72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7B5A">
        <w:rPr>
          <w:rFonts w:ascii="Times New Roman" w:hAnsi="Times New Roman"/>
          <w:sz w:val="28"/>
          <w:szCs w:val="28"/>
        </w:rPr>
        <w:t>Кісіль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Розробка форми одягу заданої структури композиційно-конструктивними засобами формоутворення. Вісник Харківської державної академії дизайну і </w:t>
      </w:r>
      <w:proofErr w:type="spellStart"/>
      <w:r w:rsidRPr="00807B5A">
        <w:rPr>
          <w:rFonts w:ascii="Times New Roman" w:hAnsi="Times New Roman"/>
          <w:sz w:val="28"/>
          <w:szCs w:val="28"/>
        </w:rPr>
        <w:t>мистецтв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>. наук</w:t>
      </w:r>
      <w:proofErr w:type="gramStart"/>
      <w:r w:rsidRPr="00807B5A">
        <w:rPr>
          <w:rFonts w:ascii="Times New Roman" w:hAnsi="Times New Roman"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р. / за ред. В. Я. Даниленка. </w:t>
      </w:r>
      <w:proofErr w:type="spellStart"/>
      <w:r w:rsidRPr="00807B5A">
        <w:rPr>
          <w:rFonts w:ascii="Times New Roman" w:hAnsi="Times New Roman"/>
          <w:sz w:val="28"/>
          <w:szCs w:val="28"/>
        </w:rPr>
        <w:t>Xарків</w:t>
      </w:r>
      <w:proofErr w:type="spellEnd"/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ХДАДМ, 2010. С. З9–41 (Мистецтвознавство №1).</w:t>
      </w:r>
    </w:p>
    <w:p w14:paraId="6FD8A65B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Фактурне формоутворення в сучасному дизайні одягу. Теорія та практика дизайну. 2016.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9. С. 90–96.</w:t>
      </w:r>
    </w:p>
    <w:p w14:paraId="6572D5C3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Фактурне формоутворення в текстилі: актуальні напрямки та перспективи використання в дизайні одягу. </w:t>
      </w:r>
      <w:proofErr w:type="spellStart"/>
      <w:r w:rsidRPr="00807B5A">
        <w:rPr>
          <w:rFonts w:ascii="Times New Roman" w:hAnsi="Times New Roman"/>
          <w:sz w:val="28"/>
          <w:szCs w:val="28"/>
        </w:rPr>
        <w:t>Вісник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ХДАДМ: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>. наук</w:t>
      </w:r>
      <w:proofErr w:type="gramStart"/>
      <w:r w:rsidRPr="00807B5A">
        <w:rPr>
          <w:rFonts w:ascii="Times New Roman" w:hAnsi="Times New Roman"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sz w:val="28"/>
          <w:szCs w:val="28"/>
        </w:rPr>
        <w:t>р. / за ред. В. Я. Даниленка. Харків: ХДАДМ, 2012. С. 22–24 (Мистецтвознавство: № 8).</w:t>
      </w:r>
    </w:p>
    <w:p w14:paraId="017F787A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07B5A">
        <w:rPr>
          <w:rFonts w:ascii="Times New Roman" w:hAnsi="Times New Roman"/>
          <w:sz w:val="28"/>
          <w:szCs w:val="28"/>
        </w:rPr>
        <w:t xml:space="preserve">Косяк І. В. Взаємодія механізму творчості та сучасних методів проектування в дизайні одягу. Наукові записки.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7. Серія: Проблеми методики фізико-математичної і технологічної освіти. Частина 1. Кіровоград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РВВ КДПУ ім. В. Винниченка, 2015. С. 78–81.</w:t>
      </w:r>
    </w:p>
    <w:p w14:paraId="2FD901E6" w14:textId="77777777" w:rsidR="008049E6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lastRenderedPageBreak/>
        <w:t>Інтернет-ресурси</w:t>
      </w:r>
    </w:p>
    <w:p w14:paraId="332AAC4C" w14:textId="77777777" w:rsidR="008049E6" w:rsidRPr="00F048E3" w:rsidRDefault="008049E6" w:rsidP="008F5225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1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6A7E80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22734E">
      <w:pPr>
        <w:shd w:val="clear" w:color="auto" w:fill="FFFFFF"/>
        <w:tabs>
          <w:tab w:val="left" w:pos="365"/>
        </w:tabs>
        <w:spacing w:before="14" w:line="226" w:lineRule="exact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D164E"/>
    <w:multiLevelType w:val="hybridMultilevel"/>
    <w:tmpl w:val="B0A40C9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1B555DB"/>
    <w:multiLevelType w:val="hybridMultilevel"/>
    <w:tmpl w:val="247AC37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CC002A6"/>
    <w:multiLevelType w:val="hybridMultilevel"/>
    <w:tmpl w:val="247AC37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3"/>
  </w:num>
  <w:num w:numId="6">
    <w:abstractNumId w:val="12"/>
  </w:num>
  <w:num w:numId="7">
    <w:abstractNumId w:val="9"/>
  </w:num>
  <w:num w:numId="8">
    <w:abstractNumId w:val="11"/>
  </w:num>
  <w:num w:numId="9">
    <w:abstractNumId w:val="5"/>
  </w:num>
  <w:num w:numId="10">
    <w:abstractNumId w:val="15"/>
  </w:num>
  <w:num w:numId="11">
    <w:abstractNumId w:val="6"/>
  </w:num>
  <w:num w:numId="12">
    <w:abstractNumId w:val="17"/>
  </w:num>
  <w:num w:numId="13">
    <w:abstractNumId w:val="14"/>
  </w:num>
  <w:num w:numId="14">
    <w:abstractNumId w:val="16"/>
  </w:num>
  <w:num w:numId="15">
    <w:abstractNumId w:val="10"/>
  </w:num>
  <w:num w:numId="16">
    <w:abstractNumId w:val="1"/>
  </w:num>
  <w:num w:numId="17">
    <w:abstractNumId w:val="7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55295"/>
    <w:rsid w:val="000C1835"/>
    <w:rsid w:val="001D7529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6A7E80"/>
    <w:rsid w:val="0073384E"/>
    <w:rsid w:val="007F617A"/>
    <w:rsid w:val="008049E6"/>
    <w:rsid w:val="00807B5A"/>
    <w:rsid w:val="008F5225"/>
    <w:rsid w:val="009313F9"/>
    <w:rsid w:val="00941A87"/>
    <w:rsid w:val="009E4EB1"/>
    <w:rsid w:val="00A76627"/>
    <w:rsid w:val="00DE651C"/>
    <w:rsid w:val="00E07E5F"/>
    <w:rsid w:val="00F12A20"/>
    <w:rsid w:val="00FE5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mon.gov.ua/ua/tag/profesiyno-tekhnichna-osvita" TargetMode="External"/><Relationship Id="rId18" Type="http://schemas.openxmlformats.org/officeDocument/2006/relationships/hyperlink" Target="http://upepnpu.pnpu.edu.ua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pedpresa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scholar.google.com" TargetMode="External"/><Relationship Id="rId17" Type="http://schemas.openxmlformats.org/officeDocument/2006/relationships/hyperlink" Target="https://registry.edbo.gov.ua/profesiyno-tekhnichna-osvita/" TargetMode="External"/><Relationship Id="rId25" Type="http://schemas.openxmlformats.org/officeDocument/2006/relationships/hyperlink" Target="https://naurok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ofosvita.online/" TargetMode="External"/><Relationship Id="rId20" Type="http://schemas.openxmlformats.org/officeDocument/2006/relationships/hyperlink" Target="http://pto-kyiv.com.u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buv.gov.ua/" TargetMode="External"/><Relationship Id="rId24" Type="http://schemas.openxmlformats.org/officeDocument/2006/relationships/hyperlink" Target="https://enic.in.ua/index.php/ua/systema-osvity/profesijno-tehnichna-osvit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vet.edu.ua/" TargetMode="External"/><Relationship Id="rId23" Type="http://schemas.openxmlformats.org/officeDocument/2006/relationships/hyperlink" Target="https://ips.ligazakon.net" TargetMode="External"/><Relationship Id="rId10" Type="http://schemas.openxmlformats.org/officeDocument/2006/relationships/hyperlink" Target="http://www.bdpu.org/library" TargetMode="External"/><Relationship Id="rId19" Type="http://schemas.openxmlformats.org/officeDocument/2006/relationships/hyperlink" Target="https://proftekhosvita.org.ua/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imzo.gov.ua/osvita/profesiyno-tehnichna-osvita-2/profesiyna-osvita/" TargetMode="External"/><Relationship Id="rId22" Type="http://schemas.openxmlformats.org/officeDocument/2006/relationships/hyperlink" Target="https://osvita.ua/legislation/proftech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7E90D-26EC-494F-9925-E822EF5D0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7238</Words>
  <Characters>4127</Characters>
  <Application>Microsoft Office Word</Application>
  <DocSecurity>0</DocSecurity>
  <Lines>34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7</cp:revision>
  <dcterms:created xsi:type="dcterms:W3CDTF">2023-12-02T17:31:00Z</dcterms:created>
  <dcterms:modified xsi:type="dcterms:W3CDTF">2024-04-30T17:17:00Z</dcterms:modified>
</cp:coreProperties>
</file>