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2586"/>
        <w:gridCol w:w="7318"/>
      </w:tblGrid>
      <w:tr w:rsidR="004E21C2">
        <w:tc>
          <w:tcPr>
            <w:tcW w:w="2586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>
                  <wp:extent cx="1476375" cy="847725"/>
                  <wp:effectExtent l="19050" t="0" r="9525" b="0"/>
                  <wp:docPr id="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18" w:type="dxa"/>
          </w:tcPr>
          <w:p w:rsidR="004E21C2" w:rsidRDefault="00546D7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:rsidR="004E21C2" w:rsidRDefault="00546D7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навчальної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:rsidR="004E21C2" w:rsidRDefault="00546D7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color w:val="1E64C9"/>
                <w:sz w:val="28"/>
                <w:szCs w:val="28"/>
              </w:rPr>
              <w:t>Методологія науково-педагогічних досліджень</w:t>
            </w:r>
          </w:p>
          <w:p w:rsidR="004E21C2" w:rsidRDefault="00546D7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  <w:tr w:rsidR="004E21C2">
        <w:tc>
          <w:tcPr>
            <w:tcW w:w="2586" w:type="dxa"/>
          </w:tcPr>
          <w:p w:rsidR="004E21C2" w:rsidRDefault="004E21C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318" w:type="dxa"/>
          </w:tcPr>
          <w:p w:rsidR="004E21C2" w:rsidRDefault="004E21C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</w:tbl>
    <w:p w:rsidR="004E21C2" w:rsidRDefault="004E21C2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4E21C2" w:rsidRDefault="00546D7C">
      <w:p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Освітньо-наукова</w:t>
      </w:r>
      <w:proofErr w:type="spellEnd"/>
      <w:r>
        <w:rPr>
          <w:rFonts w:ascii="Times New Roman" w:hAnsi="Times New Roman"/>
          <w:sz w:val="24"/>
          <w:szCs w:val="24"/>
        </w:rPr>
        <w:t xml:space="preserve"> програма: «Освітні, педагогічні науки»</w:t>
      </w:r>
    </w:p>
    <w:p w:rsidR="004E21C2" w:rsidRDefault="00546D7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spacing w:val="-6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Спеціальність: 011 Освітні, педагогічні науки</w:t>
      </w:r>
    </w:p>
    <w:p w:rsidR="004E21C2" w:rsidRDefault="00546D7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Галузь знань: 01 Освіта/Педагогіка</w:t>
      </w:r>
    </w:p>
    <w:p w:rsidR="004E21C2" w:rsidRDefault="00546D7C">
      <w:pPr>
        <w:pStyle w:val="a5"/>
        <w:spacing w:before="87"/>
        <w:ind w:right="1549"/>
      </w:pPr>
      <w:r>
        <w:t>Рівень</w:t>
      </w:r>
      <w:r>
        <w:rPr>
          <w:spacing w:val="-3"/>
        </w:rPr>
        <w:t xml:space="preserve"> </w:t>
      </w:r>
      <w:r>
        <w:t>вищої</w:t>
      </w:r>
      <w:r>
        <w:rPr>
          <w:spacing w:val="-5"/>
        </w:rPr>
        <w:t xml:space="preserve"> </w:t>
      </w:r>
      <w:r>
        <w:t>освіти –</w:t>
      </w:r>
      <w:r>
        <w:rPr>
          <w:spacing w:val="1"/>
        </w:rPr>
        <w:t xml:space="preserve"> </w:t>
      </w:r>
      <w:r>
        <w:t>третій</w:t>
      </w:r>
    </w:p>
    <w:p w:rsidR="004E21C2" w:rsidRDefault="004E21C2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0"/>
        <w:gridCol w:w="7198"/>
      </w:tblGrid>
      <w:tr w:rsidR="004E21C2">
        <w:tc>
          <w:tcPr>
            <w:tcW w:w="2660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Викладач (і)</w:t>
            </w:r>
          </w:p>
        </w:tc>
        <w:tc>
          <w:tcPr>
            <w:tcW w:w="7198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Вєнцева</w:t>
            </w:r>
            <w:proofErr w:type="spellEnd"/>
            <w:r>
              <w:rPr>
                <w:rFonts w:ascii="Times New Roman" w:hAnsi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Надія</w:t>
            </w:r>
            <w:r>
              <w:rPr>
                <w:rFonts w:ascii="Times New Roman" w:hAnsi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Олександрівна</w:t>
            </w:r>
          </w:p>
        </w:tc>
      </w:tr>
      <w:tr w:rsidR="004E21C2">
        <w:tc>
          <w:tcPr>
            <w:tcW w:w="2660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Посилання на сайт</w:t>
            </w:r>
          </w:p>
        </w:tc>
        <w:tc>
          <w:tcPr>
            <w:tcW w:w="7198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/>
                <w:color w:val="212121"/>
                <w:sz w:val="24"/>
                <w:szCs w:val="24"/>
              </w:rPr>
              <w:t xml:space="preserve">Персональна сторінка на сайті </w:t>
            </w:r>
            <w:proofErr w:type="spellStart"/>
            <w:r>
              <w:rPr>
                <w:rFonts w:ascii="Times New Roman" w:hAnsi="Times New Roman"/>
                <w:color w:val="212121"/>
                <w:sz w:val="24"/>
                <w:szCs w:val="24"/>
              </w:rPr>
              <w:t>БДПУ</w:t>
            </w:r>
            <w:proofErr w:type="spellEnd"/>
            <w:r>
              <w:rPr>
                <w:rFonts w:ascii="Times New Roman" w:hAnsi="Times New Roman"/>
                <w:color w:val="212121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hAnsi="Times New Roman"/>
                <w:color w:val="212121"/>
                <w:sz w:val="24"/>
                <w:szCs w:val="24"/>
              </w:rPr>
              <w:t>URL</w:t>
            </w:r>
            <w:proofErr w:type="spellEnd"/>
            <w:r>
              <w:rPr>
                <w:rFonts w:ascii="Times New Roman" w:hAnsi="Times New Roman"/>
                <w:color w:val="212121"/>
                <w:sz w:val="24"/>
                <w:szCs w:val="24"/>
              </w:rPr>
              <w:t>:</w:t>
            </w:r>
            <w:r>
              <w:rPr>
                <w:color w:val="212121"/>
                <w:spacing w:val="-67"/>
                <w:sz w:val="24"/>
                <w:szCs w:val="24"/>
              </w:rPr>
              <w:t xml:space="preserve"> </w:t>
            </w:r>
            <w:hyperlink r:id="rId8" w:history="1">
              <w:proofErr w:type="spellStart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http</w:t>
              </w:r>
              <w:proofErr w:type="spellEnd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://</w:t>
              </w:r>
              <w:proofErr w:type="spellStart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bdpu.org</w:t>
              </w:r>
              <w:proofErr w:type="spellEnd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/</w:t>
              </w:r>
              <w:proofErr w:type="spellStart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faculties</w:t>
              </w:r>
              <w:proofErr w:type="spellEnd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/</w:t>
              </w:r>
              <w:proofErr w:type="spellStart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gef</w:t>
              </w:r>
              <w:proofErr w:type="spellEnd"/>
              <w:r>
                <w:rPr>
                  <w:rStyle w:val="a7"/>
                  <w:rFonts w:ascii="Times New Roman" w:hAnsi="Times New Roman"/>
                  <w:sz w:val="24"/>
                  <w:szCs w:val="24"/>
                </w:rPr>
                <w:t>/structure-gef/kaf-management-and-</w:t>
              </w:r>
              <w:r>
                <w:rPr>
                  <w:rStyle w:val="a7"/>
                  <w:rFonts w:ascii="Times New Roman" w:hAnsi="Times New Roman"/>
                  <w:spacing w:val="1"/>
                  <w:sz w:val="24"/>
                  <w:szCs w:val="24"/>
                </w:rPr>
                <w:t xml:space="preserve"> </w:t>
              </w:r>
              <w:proofErr w:type="spellStart"/>
              <w:r>
                <w:rPr>
                  <w:rStyle w:val="a7"/>
                  <w:rFonts w:ascii="Times New Roman" w:hAnsi="Times New Roman"/>
                  <w:spacing w:val="-1"/>
                  <w:sz w:val="24"/>
                  <w:szCs w:val="24"/>
                </w:rPr>
                <w:t>administration</w:t>
              </w:r>
              <w:proofErr w:type="spellEnd"/>
              <w:r>
                <w:rPr>
                  <w:rStyle w:val="a7"/>
                  <w:rFonts w:ascii="Times New Roman" w:hAnsi="Times New Roman"/>
                  <w:spacing w:val="-1"/>
                  <w:sz w:val="24"/>
                  <w:szCs w:val="24"/>
                </w:rPr>
                <w:t>/composition-kaf-pedagogies-higher-school/</w:t>
              </w:r>
              <w:proofErr w:type="spellStart"/>
              <w:r>
                <w:rPr>
                  <w:rStyle w:val="a7"/>
                  <w:rFonts w:ascii="Times New Roman" w:hAnsi="Times New Roman"/>
                  <w:spacing w:val="-1"/>
                  <w:sz w:val="24"/>
                  <w:szCs w:val="24"/>
                </w:rPr>
                <w:t>venc</w:t>
              </w:r>
              <w:r>
                <w:rPr>
                  <w:rStyle w:val="a7"/>
                  <w:rFonts w:ascii="Times New Roman" w:hAnsi="Times New Roman"/>
                  <w:spacing w:val="-1"/>
                  <w:sz w:val="24"/>
                  <w:szCs w:val="24"/>
                </w:rPr>
                <w:t>eva</w:t>
              </w:r>
              <w:proofErr w:type="spellEnd"/>
              <w:r>
                <w:rPr>
                  <w:rStyle w:val="a7"/>
                  <w:rFonts w:ascii="Times New Roman" w:hAnsi="Times New Roman"/>
                  <w:spacing w:val="-1"/>
                  <w:sz w:val="24"/>
                  <w:szCs w:val="24"/>
                </w:rPr>
                <w:t>/</w:t>
              </w:r>
            </w:hyperlink>
          </w:p>
          <w:p w:rsidR="004E21C2" w:rsidRDefault="00546D7C">
            <w:pPr>
              <w:pStyle w:val="TableParagraph"/>
              <w:spacing w:line="315" w:lineRule="exact"/>
              <w:ind w:left="105"/>
              <w:jc w:val="both"/>
              <w:rPr>
                <w:color w:val="212121"/>
                <w:sz w:val="24"/>
                <w:szCs w:val="24"/>
              </w:rPr>
            </w:pPr>
            <w:r>
              <w:rPr>
                <w:color w:val="212121"/>
                <w:sz w:val="24"/>
                <w:szCs w:val="24"/>
              </w:rPr>
              <w:t>Сторінка</w:t>
            </w:r>
            <w:r>
              <w:rPr>
                <w:color w:val="212121"/>
                <w:spacing w:val="-3"/>
                <w:sz w:val="24"/>
                <w:szCs w:val="24"/>
              </w:rPr>
              <w:t xml:space="preserve"> </w:t>
            </w:r>
            <w:r>
              <w:rPr>
                <w:color w:val="212121"/>
                <w:sz w:val="24"/>
                <w:szCs w:val="24"/>
              </w:rPr>
              <w:t>курсу</w:t>
            </w:r>
            <w:r>
              <w:rPr>
                <w:color w:val="212121"/>
                <w:spacing w:val="-6"/>
                <w:sz w:val="24"/>
                <w:szCs w:val="24"/>
              </w:rPr>
              <w:t xml:space="preserve"> </w:t>
            </w:r>
            <w:r>
              <w:rPr>
                <w:color w:val="212121"/>
                <w:sz w:val="24"/>
                <w:szCs w:val="24"/>
              </w:rPr>
              <w:t>в</w:t>
            </w:r>
            <w:r>
              <w:rPr>
                <w:color w:val="212121"/>
                <w:spacing w:val="-4"/>
                <w:sz w:val="24"/>
                <w:szCs w:val="24"/>
              </w:rPr>
              <w:t xml:space="preserve"> </w:t>
            </w:r>
            <w:r>
              <w:rPr>
                <w:color w:val="212121"/>
                <w:sz w:val="24"/>
                <w:szCs w:val="24"/>
              </w:rPr>
              <w:t>електронній</w:t>
            </w:r>
            <w:r>
              <w:rPr>
                <w:color w:val="212121"/>
                <w:spacing w:val="-3"/>
                <w:sz w:val="24"/>
                <w:szCs w:val="24"/>
              </w:rPr>
              <w:t xml:space="preserve"> </w:t>
            </w:r>
            <w:r>
              <w:rPr>
                <w:color w:val="212121"/>
                <w:sz w:val="24"/>
                <w:szCs w:val="24"/>
              </w:rPr>
              <w:t xml:space="preserve">системі </w:t>
            </w:r>
            <w:proofErr w:type="spellStart"/>
            <w:r>
              <w:rPr>
                <w:color w:val="212121"/>
                <w:sz w:val="24"/>
                <w:szCs w:val="24"/>
              </w:rPr>
              <w:t>МУДЛ</w:t>
            </w:r>
            <w:proofErr w:type="spellEnd"/>
            <w:r>
              <w:rPr>
                <w:color w:val="212121"/>
                <w:sz w:val="24"/>
                <w:szCs w:val="24"/>
              </w:rPr>
              <w:t xml:space="preserve">: </w:t>
            </w:r>
            <w:proofErr w:type="spellStart"/>
            <w:r>
              <w:rPr>
                <w:color w:val="212121"/>
                <w:sz w:val="24"/>
                <w:szCs w:val="24"/>
              </w:rPr>
              <w:t>URL</w:t>
            </w:r>
            <w:proofErr w:type="spellEnd"/>
            <w:r>
              <w:rPr>
                <w:color w:val="212121"/>
                <w:sz w:val="24"/>
                <w:szCs w:val="24"/>
              </w:rPr>
              <w:t>:</w:t>
            </w:r>
          </w:p>
          <w:p w:rsidR="004E21C2" w:rsidRDefault="00546D7C">
            <w:pPr>
              <w:pStyle w:val="TableParagraph"/>
              <w:spacing w:line="315" w:lineRule="exact"/>
              <w:ind w:left="10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https://edu.bdpu.org/course/search.php?areaids=core_course-course&amp;q=Вєнцева</w:t>
            </w:r>
          </w:p>
        </w:tc>
      </w:tr>
      <w:tr w:rsidR="004E21C2">
        <w:tc>
          <w:tcPr>
            <w:tcW w:w="2660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Контактний тел.</w:t>
            </w:r>
          </w:p>
        </w:tc>
        <w:tc>
          <w:tcPr>
            <w:tcW w:w="7198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+380954471714</w:t>
            </w:r>
          </w:p>
        </w:tc>
      </w:tr>
      <w:tr w:rsidR="004E21C2">
        <w:tc>
          <w:tcPr>
            <w:tcW w:w="2660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E-</w:t>
            </w:r>
            <w:proofErr w:type="spellStart"/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mail</w:t>
            </w:r>
            <w:proofErr w:type="spellEnd"/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 xml:space="preserve"> викладача:</w:t>
            </w:r>
          </w:p>
        </w:tc>
        <w:tc>
          <w:tcPr>
            <w:tcW w:w="7198" w:type="dxa"/>
          </w:tcPr>
          <w:p w:rsidR="004E21C2" w:rsidRDefault="004E21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hyperlink r:id="rId9">
              <w:r w:rsidR="00546D7C">
                <w:rPr>
                  <w:rFonts w:ascii="Times New Roman" w:hAnsi="Times New Roman"/>
                  <w:sz w:val="24"/>
                  <w:szCs w:val="24"/>
                </w:rPr>
                <w:t>nadya-</w:t>
              </w:r>
              <w:proofErr w:type="spellStart"/>
              <w:r w:rsidR="00546D7C">
                <w:rPr>
                  <w:rFonts w:ascii="Times New Roman" w:hAnsi="Times New Roman"/>
                  <w:sz w:val="24"/>
                  <w:szCs w:val="24"/>
                </w:rPr>
                <w:t>venceva</w:t>
              </w:r>
              <w:proofErr w:type="spellEnd"/>
              <w:r w:rsidR="00546D7C">
                <w:rPr>
                  <w:rFonts w:ascii="Times New Roman" w:hAnsi="Times New Roman"/>
                  <w:sz w:val="24"/>
                  <w:szCs w:val="24"/>
                </w:rPr>
                <w:t>@</w:t>
              </w:r>
              <w:proofErr w:type="spellStart"/>
              <w:r w:rsidR="00546D7C">
                <w:rPr>
                  <w:rFonts w:ascii="Times New Roman" w:hAnsi="Times New Roman"/>
                  <w:sz w:val="24"/>
                  <w:szCs w:val="24"/>
                </w:rPr>
                <w:t>ukr.net</w:t>
              </w:r>
              <w:proofErr w:type="spellEnd"/>
            </w:hyperlink>
            <w:r w:rsidR="00546D7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4E21C2">
        <w:tc>
          <w:tcPr>
            <w:tcW w:w="2660" w:type="dxa"/>
          </w:tcPr>
          <w:p w:rsidR="004E21C2" w:rsidRDefault="00546D7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</w:rPr>
              <w:t>Графік консультацій</w:t>
            </w:r>
          </w:p>
        </w:tc>
        <w:tc>
          <w:tcPr>
            <w:tcW w:w="7198" w:type="dxa"/>
          </w:tcPr>
          <w:p w:rsidR="004E21C2" w:rsidRDefault="00546D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Вівторок, 9.35-10.55</w:t>
            </w:r>
          </w:p>
        </w:tc>
      </w:tr>
    </w:tbl>
    <w:p w:rsidR="004E21C2" w:rsidRDefault="004E21C2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4E21C2" w:rsidRDefault="00546D7C">
      <w:pPr>
        <w:pStyle w:val="a9"/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8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2235"/>
        <w:gridCol w:w="1927"/>
        <w:gridCol w:w="1927"/>
        <w:gridCol w:w="1927"/>
        <w:gridCol w:w="1873"/>
      </w:tblGrid>
      <w:tr w:rsidR="004E21C2">
        <w:trPr>
          <w:trHeight w:val="397"/>
        </w:trPr>
        <w:tc>
          <w:tcPr>
            <w:tcW w:w="22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4E21C2">
        <w:trPr>
          <w:trHeight w:val="397"/>
        </w:trPr>
        <w:tc>
          <w:tcPr>
            <w:tcW w:w="22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6/180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144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E21C2" w:rsidRDefault="00546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</w:tbl>
    <w:p w:rsidR="004E21C2" w:rsidRDefault="004E21C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4E21C2" w:rsidRDefault="00546D7C">
      <w:pPr>
        <w:spacing w:after="0" w:line="322" w:lineRule="exact"/>
        <w:ind w:left="319" w:hanging="31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осінній,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літній</w:t>
      </w:r>
    </w:p>
    <w:p w:rsidR="004E21C2" w:rsidRDefault="00546D7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:rsidR="004E21C2" w:rsidRDefault="00546D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методологія, організація науково-педагогічного дослідження,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методи науково-педагогічного дослідження</w:t>
      </w:r>
    </w:p>
    <w:p w:rsidR="004E21C2" w:rsidRDefault="004E21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E21C2" w:rsidRDefault="00546D7C">
      <w:pPr>
        <w:pStyle w:val="a5"/>
        <w:tabs>
          <w:tab w:val="left" w:pos="9498"/>
        </w:tabs>
        <w:ind w:right="49"/>
        <w:jc w:val="both"/>
        <w:rPr>
          <w:sz w:val="28"/>
          <w:szCs w:val="28"/>
        </w:rPr>
      </w:pPr>
      <w:r>
        <w:rPr>
          <w:b/>
          <w:sz w:val="28"/>
          <w:szCs w:val="28"/>
        </w:rPr>
        <w:t>Предметом</w:t>
      </w:r>
      <w:r>
        <w:rPr>
          <w:b/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навчальної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дисципліни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методи наукових досліджень, а також теоретичні та методологічні основи організації науково-дослідницької діяльності</w:t>
      </w:r>
      <w:r>
        <w:rPr>
          <w:sz w:val="28"/>
          <w:szCs w:val="28"/>
          <w:shd w:val="clear" w:color="auto" w:fill="FFFFFF"/>
        </w:rPr>
        <w:t>.</w:t>
      </w:r>
    </w:p>
    <w:p w:rsidR="004E21C2" w:rsidRDefault="00546D7C">
      <w:pPr>
        <w:tabs>
          <w:tab w:val="left" w:pos="3900"/>
        </w:tabs>
        <w:spacing w:after="0" w:line="240" w:lineRule="auto"/>
        <w:jc w:val="both"/>
        <w:rPr>
          <w:rStyle w:val="FontStyle29"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</w:rPr>
        <w:t xml:space="preserve">Мета курсу </w:t>
      </w:r>
      <w:r>
        <w:rPr>
          <w:rStyle w:val="FontStyle29"/>
          <w:sz w:val="28"/>
          <w:szCs w:val="28"/>
          <w:lang w:eastAsia="uk-UA"/>
        </w:rPr>
        <w:t>«Методологія науково-педагогічних досліджень»</w:t>
      </w:r>
      <w:r>
        <w:rPr>
          <w:rStyle w:val="FontStyle31"/>
          <w:sz w:val="28"/>
          <w:szCs w:val="28"/>
          <w:lang w:eastAsia="uk-UA"/>
        </w:rPr>
        <w:t xml:space="preserve"> </w:t>
      </w:r>
      <w:r>
        <w:rPr>
          <w:rStyle w:val="FontStyle31"/>
          <w:i w:val="0"/>
          <w:sz w:val="28"/>
          <w:szCs w:val="28"/>
          <w:lang w:eastAsia="uk-UA"/>
        </w:rPr>
        <w:t>поляга</w:t>
      </w:r>
      <w:r>
        <w:rPr>
          <w:rStyle w:val="FontStyle29"/>
          <w:sz w:val="28"/>
          <w:szCs w:val="28"/>
          <w:lang w:eastAsia="uk-UA"/>
        </w:rPr>
        <w:t>є у розвитку інтересу до науково-педагогічних проблем у сфері освіти, формуванні умінь аналізувати, інтерпретувати науково-педагогічні явища, причинно-наслідкові зв’язки між ними на основі узаг</w:t>
      </w:r>
      <w:r>
        <w:rPr>
          <w:rStyle w:val="FontStyle29"/>
          <w:sz w:val="28"/>
          <w:szCs w:val="28"/>
          <w:lang w:eastAsia="uk-UA"/>
        </w:rPr>
        <w:t xml:space="preserve">альнення і систематизації знань з освітніх/педагогічних наук; розвитку ціннісної мотивації </w:t>
      </w:r>
      <w:r>
        <w:rPr>
          <w:rFonts w:ascii="Times New Roman" w:hAnsi="Times New Roman"/>
          <w:sz w:val="28"/>
          <w:szCs w:val="28"/>
        </w:rPr>
        <w:t>на рівні новітніх досягнень</w:t>
      </w:r>
      <w:r>
        <w:rPr>
          <w:rStyle w:val="FontStyle29"/>
          <w:sz w:val="28"/>
          <w:szCs w:val="28"/>
          <w:lang w:eastAsia="uk-UA"/>
        </w:rPr>
        <w:t xml:space="preserve"> знати </w:t>
      </w:r>
      <w:r>
        <w:rPr>
          <w:rFonts w:ascii="Times New Roman" w:hAnsi="Times New Roman"/>
          <w:sz w:val="28"/>
          <w:szCs w:val="28"/>
        </w:rPr>
        <w:t>концепції розвитку освіти і педагогіки, методології науково-педагогічних досліджень; формування готовності до педагогічно доцільної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>партнерської міжособистісної взаємодії; розвиток уміння здійснювати ділову комунікацію, зрозуміло і недвозначно доносити власні міркування, висновки та аргументацію з питань освіти і педагогіки, вести проблемно-тематичну дискусію з питань управління в осв</w:t>
      </w:r>
      <w:r>
        <w:rPr>
          <w:rFonts w:ascii="Times New Roman" w:hAnsi="Times New Roman"/>
          <w:sz w:val="28"/>
          <w:szCs w:val="28"/>
        </w:rPr>
        <w:t>іті</w:t>
      </w:r>
      <w:r>
        <w:rPr>
          <w:rStyle w:val="FontStyle29"/>
          <w:sz w:val="28"/>
          <w:szCs w:val="28"/>
          <w:lang w:eastAsia="uk-UA"/>
        </w:rPr>
        <w:t xml:space="preserve">.  </w:t>
      </w:r>
    </w:p>
    <w:p w:rsidR="004E21C2" w:rsidRDefault="004E21C2">
      <w:pPr>
        <w:pStyle w:val="11"/>
        <w:spacing w:before="150" w:line="268" w:lineRule="exact"/>
      </w:pPr>
    </w:p>
    <w:p w:rsidR="004E21C2" w:rsidRDefault="00546D7C">
      <w:pPr>
        <w:pStyle w:val="11"/>
        <w:spacing w:before="150" w:line="268" w:lineRule="exact"/>
      </w:pPr>
      <w:r>
        <w:t>Компетентності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програмні</w:t>
      </w:r>
      <w:r>
        <w:rPr>
          <w:spacing w:val="-2"/>
        </w:rPr>
        <w:t xml:space="preserve"> </w:t>
      </w:r>
      <w:r>
        <w:t>результати</w:t>
      </w:r>
      <w:r>
        <w:rPr>
          <w:spacing w:val="-5"/>
        </w:rPr>
        <w:t xml:space="preserve"> </w:t>
      </w:r>
      <w:r>
        <w:t>навчання:</w:t>
      </w:r>
    </w:p>
    <w:p w:rsidR="004E21C2" w:rsidRDefault="00546D7C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компетентності: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4E21C2" w:rsidRDefault="00546D7C">
      <w:pPr>
        <w:spacing w:after="0" w:line="240" w:lineRule="auto"/>
        <w:jc w:val="both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ЗК</w:t>
      </w:r>
      <w:proofErr w:type="spellEnd"/>
      <w:r>
        <w:rPr>
          <w:rFonts w:ascii="Times New Roman" w:hAnsi="Times New Roman"/>
          <w:sz w:val="28"/>
          <w:szCs w:val="28"/>
        </w:rPr>
        <w:t> 3. Здатність планувати, організовувати та проводити наукові дослідження на відповідному рівні</w:t>
      </w:r>
      <w:r>
        <w:rPr>
          <w:rFonts w:ascii="Times New Roman" w:hAnsi="Times New Roman"/>
          <w:i/>
          <w:sz w:val="28"/>
          <w:szCs w:val="28"/>
        </w:rPr>
        <w:t>;</w:t>
      </w:r>
    </w:p>
    <w:p w:rsidR="004E21C2" w:rsidRDefault="00546D7C">
      <w:pPr>
        <w:spacing w:line="240" w:lineRule="auto"/>
        <w:jc w:val="both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ЗК</w:t>
      </w:r>
      <w:proofErr w:type="spellEnd"/>
      <w:r>
        <w:rPr>
          <w:rFonts w:ascii="Times New Roman" w:hAnsi="Times New Roman"/>
          <w:sz w:val="28"/>
          <w:szCs w:val="28"/>
        </w:rPr>
        <w:t> 4. Здатність застосовувати сучасні інформаційні, комунікаційні та цифрові техноло</w:t>
      </w:r>
      <w:r>
        <w:rPr>
          <w:rFonts w:ascii="Times New Roman" w:hAnsi="Times New Roman"/>
          <w:sz w:val="28"/>
          <w:szCs w:val="28"/>
        </w:rPr>
        <w:t>гії в освітній та дослідницько-інноваційній діяльності</w:t>
      </w:r>
      <w:r>
        <w:rPr>
          <w:rFonts w:ascii="Times New Roman" w:hAnsi="Times New Roman"/>
          <w:i/>
          <w:sz w:val="28"/>
          <w:szCs w:val="28"/>
        </w:rPr>
        <w:t>;</w:t>
      </w:r>
    </w:p>
    <w:p w:rsidR="004E21C2" w:rsidRDefault="00546D7C">
      <w:pPr>
        <w:spacing w:after="0" w:line="262" w:lineRule="exact"/>
        <w:ind w:left="256" w:hanging="256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програмні</w:t>
      </w:r>
      <w:r>
        <w:rPr>
          <w:rFonts w:ascii="Times New Roman" w:hAnsi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результати</w:t>
      </w:r>
      <w:r>
        <w:rPr>
          <w:rFonts w:ascii="Times New Roman" w:hAnsi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навчання:</w:t>
      </w:r>
    </w:p>
    <w:p w:rsidR="004E21C2" w:rsidRDefault="00546D7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ПРН</w:t>
      </w:r>
      <w:proofErr w:type="spellEnd"/>
      <w:r>
        <w:rPr>
          <w:rFonts w:ascii="Times New Roman" w:hAnsi="Times New Roman"/>
          <w:sz w:val="28"/>
          <w:szCs w:val="28"/>
        </w:rPr>
        <w:t> 1 Розв’язувати комплексні проблеми науки та/або інновацій у сфері освіти, створювати передові концептуальні та методологічні знання, реалізовувати інновації із дотри</w:t>
      </w:r>
      <w:r>
        <w:rPr>
          <w:rFonts w:ascii="Times New Roman" w:hAnsi="Times New Roman"/>
          <w:sz w:val="28"/>
          <w:szCs w:val="28"/>
        </w:rPr>
        <w:t>манням принципів сталого розвитку, професійної етики та академічної доброчесності;</w:t>
      </w:r>
    </w:p>
    <w:p w:rsidR="004E21C2" w:rsidRDefault="00546D7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/>
          <w:sz w:val="28"/>
          <w:szCs w:val="28"/>
        </w:rPr>
        <w:t>ПРН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 3 </w:t>
      </w:r>
      <w:r>
        <w:rPr>
          <w:rFonts w:ascii="Times New Roman" w:hAnsi="Times New Roman"/>
          <w:sz w:val="28"/>
          <w:szCs w:val="28"/>
        </w:rPr>
        <w:t xml:space="preserve">Планувати, організовувати та проводити експериментальні й теоретичні наукові дослідження у сфері освіти та педагогіки, формулювати і перевіряти гіпотези, </w:t>
      </w:r>
      <w:r>
        <w:rPr>
          <w:rFonts w:ascii="Times New Roman" w:hAnsi="Times New Roman"/>
          <w:sz w:val="28"/>
          <w:szCs w:val="28"/>
        </w:rPr>
        <w:t>використовувати для обґрунтування висновків належні докази, узагальнювати результати теоретичного аналізу, емпіричних досліджень у галузі освіти та презентувати результати дослідження;</w:t>
      </w:r>
    </w:p>
    <w:p w:rsidR="004E21C2" w:rsidRDefault="00546D7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</w:rPr>
        <w:t>ПРН</w:t>
      </w:r>
      <w:proofErr w:type="spellEnd"/>
      <w:r>
        <w:rPr>
          <w:rFonts w:ascii="Times New Roman" w:hAnsi="Times New Roman"/>
          <w:sz w:val="28"/>
          <w:szCs w:val="28"/>
        </w:rPr>
        <w:t> 5 Вільно презентувати та обговорювати результати досліджень, науков</w:t>
      </w:r>
      <w:r>
        <w:rPr>
          <w:rFonts w:ascii="Times New Roman" w:hAnsi="Times New Roman"/>
          <w:sz w:val="28"/>
          <w:szCs w:val="28"/>
        </w:rPr>
        <w:t>і та прикладні проблеми освіти державною та іноземними мовами, оприлюднювати результати власних досліджень у наукових публікаціях у провідних вітчизняних та міжнародних наукових виданнях;</w:t>
      </w:r>
    </w:p>
    <w:p w:rsidR="004E21C2" w:rsidRDefault="00546D7C">
      <w:pPr>
        <w:spacing w:line="240" w:lineRule="auto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ПРН</w:t>
      </w:r>
      <w:proofErr w:type="spellEnd"/>
      <w:r>
        <w:rPr>
          <w:rFonts w:ascii="Times New Roman" w:hAnsi="Times New Roman"/>
          <w:sz w:val="28"/>
          <w:szCs w:val="28"/>
        </w:rPr>
        <w:t xml:space="preserve"> 7 Розуміти загальні принципи та методи педагогічних наук, а </w:t>
      </w:r>
      <w:r>
        <w:rPr>
          <w:rFonts w:ascii="Times New Roman" w:hAnsi="Times New Roman"/>
          <w:sz w:val="28"/>
          <w:szCs w:val="28"/>
        </w:rPr>
        <w:t>також методологію наукових досліджень, застосувати їх у власних дослідженнях у сфері освіти та у викладацькій практиці з дотриманням норм професійної й академічної етики.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 курсу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1. Поняття, зміст і функції науки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2. Емпіричні методи науковог</w:t>
      </w:r>
      <w:r>
        <w:rPr>
          <w:rFonts w:ascii="Times New Roman" w:hAnsi="Times New Roman"/>
          <w:sz w:val="28"/>
          <w:szCs w:val="28"/>
        </w:rPr>
        <w:t>о дослідження.</w:t>
      </w:r>
      <w:r>
        <w:t xml:space="preserve"> 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</w:pPr>
      <w:r>
        <w:rPr>
          <w:rFonts w:ascii="Times New Roman" w:hAnsi="Times New Roman"/>
          <w:sz w:val="28"/>
          <w:szCs w:val="28"/>
        </w:rPr>
        <w:t>Тема 3. Теоретичні методи наукового дослідження.</w:t>
      </w:r>
      <w:r>
        <w:t xml:space="preserve"> 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4. Поняття наукового дослідження та вимоги до його виконання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5. Особливості та види наукових досліджень в галузі освіти.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6. Структура наукового дослідження.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Підготовка дисерта</w:t>
      </w:r>
      <w:r>
        <w:rPr>
          <w:rFonts w:ascii="Times New Roman" w:hAnsi="Times New Roman"/>
          <w:sz w:val="28"/>
          <w:szCs w:val="28"/>
        </w:rPr>
        <w:t>ційної роботи.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7.</w:t>
      </w:r>
      <w:r>
        <w:t xml:space="preserve"> </w:t>
      </w:r>
      <w:r>
        <w:rPr>
          <w:rFonts w:ascii="Times New Roman" w:hAnsi="Times New Roman"/>
          <w:sz w:val="28"/>
          <w:szCs w:val="28"/>
        </w:rPr>
        <w:t xml:space="preserve">Академічна доброчесність здобувачів освіти та її забезпечення під час </w:t>
      </w:r>
      <w:proofErr w:type="spellStart"/>
      <w:r>
        <w:rPr>
          <w:rFonts w:ascii="Times New Roman" w:hAnsi="Times New Roman"/>
          <w:sz w:val="28"/>
          <w:szCs w:val="28"/>
        </w:rPr>
        <w:t>науководослідної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роботи.</w:t>
      </w:r>
    </w:p>
    <w:p w:rsidR="004E21C2" w:rsidRDefault="00546D7C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 8. Форми відображення результатів наукових досліджень.</w:t>
      </w:r>
    </w:p>
    <w:p w:rsidR="004E21C2" w:rsidRDefault="00546D7C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Методи навчання: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лекція на основі проблемного методу, лекція візуалізація – ме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тод наочності, </w:t>
      </w:r>
      <w:r>
        <w:rPr>
          <w:rFonts w:ascii="Times New Roman" w:hAnsi="Times New Roman"/>
          <w:sz w:val="28"/>
          <w:szCs w:val="28"/>
        </w:rPr>
        <w:t xml:space="preserve">лекція із запланованими помилками – </w:t>
      </w:r>
      <w:r>
        <w:rPr>
          <w:rFonts w:ascii="Times New Roman" w:hAnsi="Times New Roman"/>
          <w:iCs/>
          <w:sz w:val="28"/>
          <w:szCs w:val="28"/>
        </w:rPr>
        <w:t>методу пошуку помилок</w:t>
      </w:r>
      <w:r>
        <w:rPr>
          <w:rFonts w:ascii="Times New Roman" w:hAnsi="Times New Roman"/>
          <w:sz w:val="28"/>
          <w:szCs w:val="28"/>
        </w:rPr>
        <w:t xml:space="preserve">; лекція-прес-конференція – </w:t>
      </w:r>
      <w:r>
        <w:rPr>
          <w:rFonts w:ascii="Times New Roman" w:hAnsi="Times New Roman"/>
          <w:iCs/>
          <w:sz w:val="28"/>
          <w:szCs w:val="28"/>
        </w:rPr>
        <w:t>методу запитань-відповідей;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проблемного викладання; порівняльний аналіз, співставлення, бесіди, диспути, дискусії, розповідь. 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Політика курсу (особливості п</w:t>
      </w:r>
      <w:r>
        <w:rPr>
          <w:rFonts w:ascii="Times New Roman" w:hAnsi="Times New Roman"/>
          <w:sz w:val="28"/>
          <w:szCs w:val="28"/>
          <w:lang w:val="uk-UA"/>
        </w:rPr>
        <w:t>роведення навчальних занять):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Курс «Методологія науково-педагогічних досліджень» передбачає навчання у складі навчальної групи – лекції та практичні заняття. </w:t>
      </w:r>
      <w:proofErr w:type="spellStart"/>
      <w:r>
        <w:rPr>
          <w:rFonts w:ascii="Times New Roman" w:hAnsi="Times New Roman"/>
          <w:sz w:val="28"/>
          <w:szCs w:val="28"/>
        </w:rPr>
        <w:t>Самостійна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робота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як у </w:t>
      </w:r>
      <w:proofErr w:type="spellStart"/>
      <w:r>
        <w:rPr>
          <w:rFonts w:ascii="Times New Roman" w:hAnsi="Times New Roman"/>
          <w:sz w:val="28"/>
          <w:szCs w:val="28"/>
        </w:rPr>
        <w:t>складі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</w:t>
      </w:r>
      <w:proofErr w:type="gramStart"/>
      <w:r>
        <w:rPr>
          <w:rFonts w:ascii="Times New Roman" w:hAnsi="Times New Roman"/>
          <w:sz w:val="28"/>
          <w:szCs w:val="28"/>
        </w:rPr>
        <w:t>дуальною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Завдання, які відведені на самостійну підготовку та практичні заняття є обов’язковими для виконання. 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Атмосфера аудиторії передбачає відкритість, доброзичливість, здатність до командної роботи, стимулює креативність, сприяє формуванню наукового мислення зд</w:t>
      </w:r>
      <w:r>
        <w:rPr>
          <w:rFonts w:ascii="Times New Roman" w:hAnsi="Times New Roman"/>
          <w:sz w:val="28"/>
          <w:szCs w:val="28"/>
          <w:lang w:val="uk-UA"/>
        </w:rPr>
        <w:t xml:space="preserve">обувачів. 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Усі учасники освітнього процесу дотримуються академічної доброчесності. Плагіат у виступах доповідей не допускається. 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час презентації доповідей здобувачі дотримуються правил толерантності, гендерної рівності. 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Викладач вітає творчу активніс</w:t>
      </w:r>
      <w:r>
        <w:rPr>
          <w:rFonts w:ascii="Times New Roman" w:hAnsi="Times New Roman"/>
          <w:sz w:val="28"/>
          <w:szCs w:val="28"/>
          <w:lang w:val="uk-UA"/>
        </w:rPr>
        <w:t>ть здобувачів за тематикою курсу, виявлену при підготовці презентацій, у виступах та доповідях, при написанні індивідуального науково-дослідного завдання. Це враховується у результатах підсумкового оцінювання за наявності звітного матеріалу (відео, збірник</w:t>
      </w:r>
      <w:r>
        <w:rPr>
          <w:rFonts w:ascii="Times New Roman" w:hAnsi="Times New Roman"/>
          <w:sz w:val="28"/>
          <w:szCs w:val="28"/>
          <w:lang w:val="uk-UA"/>
        </w:rPr>
        <w:t xml:space="preserve"> праць, сертифікат учасника конференції тощо).</w:t>
      </w:r>
    </w:p>
    <w:p w:rsidR="004E21C2" w:rsidRDefault="00546D7C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Здобувачі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, які за певних обставин не можуть відвідувати практичні заняття регулярно, мусять впродовж тижня узгодити із викладачем графік індивідуального відпрацювання пропущених занять. Пропущені заняття мають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 бути відпрацьовані на найближчій консультації впродовж тижня після пропуску. Відпрацювання занять здійснюється усно у формі співбесіди за питаннями, визначеними планом заняття. В окремих випадках дозволяється письмове відпрацювання шляхом виконання індиві</w:t>
      </w: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 xml:space="preserve">дуального письмового завдання. </w:t>
      </w:r>
    </w:p>
    <w:p w:rsidR="004E21C2" w:rsidRDefault="00546D7C">
      <w:pPr>
        <w:spacing w:after="0" w:line="24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 xml:space="preserve">Будь-яка запозичена ідея, думка чи речення, ілюстрація чи фото має супроводжуватися посиланням на першоджерело. </w:t>
      </w:r>
    </w:p>
    <w:p w:rsidR="004E21C2" w:rsidRDefault="00546D7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 xml:space="preserve">Висока академічна культура та європейські стандарти якості освіти, яких дотримуються у </w:t>
      </w:r>
      <w:proofErr w:type="spellStart"/>
      <w:r>
        <w:rPr>
          <w:rFonts w:ascii="Times New Roman" w:hAnsi="Times New Roman"/>
          <w:iCs/>
          <w:color w:val="000000"/>
          <w:sz w:val="28"/>
          <w:szCs w:val="28"/>
        </w:rPr>
        <w:t>БДПУ</w:t>
      </w:r>
      <w:proofErr w:type="spellEnd"/>
      <w:r>
        <w:rPr>
          <w:rFonts w:ascii="Times New Roman" w:hAnsi="Times New Roman"/>
          <w:iCs/>
          <w:color w:val="000000"/>
          <w:sz w:val="28"/>
          <w:szCs w:val="28"/>
        </w:rPr>
        <w:t>, вимагають від здоб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увачів відповідального ставлення до вибору джерел. Ресурси, на які здійснюються посилання згідно з темою узгоджуються з викладачем. </w:t>
      </w:r>
    </w:p>
    <w:p w:rsidR="004E21C2" w:rsidRDefault="00546D7C">
      <w:pPr>
        <w:pStyle w:val="a9"/>
        <w:spacing w:after="0" w:line="240" w:lineRule="auto"/>
        <w:ind w:left="0" w:firstLine="567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Технічне й програмне забезпечення/обладнання, наочність:</w:t>
      </w:r>
    </w:p>
    <w:p w:rsidR="004E21C2" w:rsidRDefault="00546D7C">
      <w:pPr>
        <w:pStyle w:val="a5"/>
        <w:spacing w:line="319" w:lineRule="exact"/>
        <w:ind w:left="886" w:hanging="319"/>
        <w:jc w:val="both"/>
        <w:rPr>
          <w:bCs/>
          <w:sz w:val="28"/>
          <w:szCs w:val="28"/>
        </w:rPr>
      </w:pPr>
      <w:proofErr w:type="spellStart"/>
      <w:r>
        <w:rPr>
          <w:sz w:val="28"/>
          <w:szCs w:val="28"/>
        </w:rPr>
        <w:t>Відеопроектор</w:t>
      </w:r>
      <w:proofErr w:type="spellEnd"/>
      <w:r>
        <w:rPr>
          <w:sz w:val="28"/>
          <w:szCs w:val="28"/>
        </w:rPr>
        <w:t>,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ноутбук,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навчальна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платформа</w:t>
      </w:r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Moodle</w:t>
      </w:r>
      <w:proofErr w:type="spellEnd"/>
      <w:r>
        <w:rPr>
          <w:sz w:val="28"/>
          <w:szCs w:val="28"/>
        </w:rPr>
        <w:t xml:space="preserve">: </w:t>
      </w:r>
      <w:hyperlink r:id="rId10">
        <w:proofErr w:type="spellStart"/>
        <w:r>
          <w:rPr>
            <w:sz w:val="28"/>
            <w:szCs w:val="28"/>
          </w:rPr>
          <w:t>https</w:t>
        </w:r>
        <w:proofErr w:type="spellEnd"/>
        <w:r>
          <w:rPr>
            <w:sz w:val="28"/>
            <w:szCs w:val="28"/>
          </w:rPr>
          <w:t>://</w:t>
        </w:r>
        <w:proofErr w:type="spellStart"/>
        <w:r>
          <w:rPr>
            <w:sz w:val="28"/>
            <w:szCs w:val="28"/>
          </w:rPr>
          <w:t>edu.bdpu.org</w:t>
        </w:r>
        <w:proofErr w:type="spellEnd"/>
        <w:r>
          <w:rPr>
            <w:sz w:val="28"/>
            <w:szCs w:val="28"/>
          </w:rPr>
          <w:t>/</w:t>
        </w:r>
      </w:hyperlink>
      <w:r>
        <w:rPr>
          <w:bCs/>
          <w:sz w:val="28"/>
          <w:szCs w:val="28"/>
        </w:rPr>
        <w:t>.</w:t>
      </w:r>
    </w:p>
    <w:p w:rsidR="004E21C2" w:rsidRDefault="004E21C2">
      <w:pPr>
        <w:spacing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</w:rPr>
      </w:pPr>
    </w:p>
    <w:p w:rsidR="004E21C2" w:rsidRDefault="004E21C2">
      <w:pPr>
        <w:spacing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</w:rPr>
      </w:pPr>
    </w:p>
    <w:p w:rsidR="004E21C2" w:rsidRDefault="004E21C2">
      <w:pPr>
        <w:spacing w:after="0" w:line="240" w:lineRule="auto"/>
        <w:ind w:firstLine="567"/>
        <w:jc w:val="both"/>
        <w:rPr>
          <w:rFonts w:ascii="Times New Roman" w:hAnsi="Times New Roman"/>
          <w:bCs/>
          <w:sz w:val="28"/>
          <w:szCs w:val="28"/>
        </w:rPr>
      </w:pPr>
    </w:p>
    <w:p w:rsidR="004E21C2" w:rsidRDefault="00546D7C">
      <w:pPr>
        <w:spacing w:after="0" w:line="24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Система оцінювання та вимоги:</w:t>
      </w:r>
    </w:p>
    <w:p w:rsidR="004E21C2" w:rsidRDefault="00546D7C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Під час вивчення освітнього компоненту «Методологія науково-педагогічних досліджень» здобувач максимально може отримати 100 балів (практичні заняття + самостійна робота). </w:t>
      </w:r>
      <w:r>
        <w:rPr>
          <w:rFonts w:ascii="Times New Roman" w:hAnsi="Times New Roman"/>
          <w:sz w:val="28"/>
          <w:szCs w:val="28"/>
        </w:rPr>
        <w:t>За практичне заняття здобувач другого рівня вищої освіти може отримати від 0 до 9 балів (загалом 90) (до теми 6,8 навчальним планом передбачено по 2 практичних заняття, відповідно здобувачі за ці теми можуть отримати по 18 балів); за самостійну роботу аспі</w:t>
      </w:r>
      <w:r>
        <w:rPr>
          <w:rFonts w:ascii="Times New Roman" w:hAnsi="Times New Roman"/>
          <w:sz w:val="28"/>
          <w:szCs w:val="28"/>
        </w:rPr>
        <w:t xml:space="preserve">рант додатково, за бажанням, може отримати 1 бал (за виконання одного завдання). </w:t>
      </w:r>
    </w:p>
    <w:p w:rsidR="004E21C2" w:rsidRDefault="004E21C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highlight w:val="cyan"/>
        </w:rPr>
      </w:pPr>
    </w:p>
    <w:p w:rsidR="004E21C2" w:rsidRDefault="00546D7C">
      <w:pPr>
        <w:tabs>
          <w:tab w:val="left" w:pos="2715"/>
        </w:tabs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Style w:val="fontstyle01"/>
        </w:rPr>
        <w:t xml:space="preserve"> Розподіл балів, які отримують здобувачі освіти</w:t>
      </w:r>
    </w:p>
    <w:tbl>
      <w:tblPr>
        <w:tblStyle w:val="TableNormal1"/>
        <w:tblW w:w="9382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61"/>
        <w:gridCol w:w="709"/>
        <w:gridCol w:w="992"/>
        <w:gridCol w:w="851"/>
        <w:gridCol w:w="992"/>
        <w:gridCol w:w="992"/>
        <w:gridCol w:w="851"/>
        <w:gridCol w:w="1134"/>
        <w:gridCol w:w="1700"/>
      </w:tblGrid>
      <w:tr w:rsidR="004E21C2">
        <w:trPr>
          <w:trHeight w:val="321"/>
        </w:trPr>
        <w:tc>
          <w:tcPr>
            <w:tcW w:w="7682" w:type="dxa"/>
            <w:gridSpan w:val="8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Поточне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оцінювання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та</w:t>
            </w:r>
            <w:r>
              <w:rPr>
                <w:spacing w:val="-4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самостійна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робота</w:t>
            </w:r>
          </w:p>
        </w:tc>
        <w:tc>
          <w:tcPr>
            <w:tcW w:w="1700" w:type="dxa"/>
            <w:vMerge w:val="restart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Сума</w:t>
            </w:r>
          </w:p>
        </w:tc>
      </w:tr>
      <w:tr w:rsidR="004E21C2">
        <w:trPr>
          <w:trHeight w:val="633"/>
        </w:trPr>
        <w:tc>
          <w:tcPr>
            <w:tcW w:w="1870" w:type="dxa"/>
            <w:gridSpan w:val="2"/>
          </w:tcPr>
          <w:p w:rsidR="004E21C2" w:rsidRDefault="00546D7C">
            <w:pPr>
              <w:pStyle w:val="TableParagraph"/>
              <w:ind w:firstLine="11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№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1843" w:type="dxa"/>
            <w:gridSpan w:val="2"/>
            <w:tcBorders>
              <w:right w:val="single" w:sz="4" w:space="0" w:color="auto"/>
            </w:tcBorders>
          </w:tcPr>
          <w:p w:rsidR="004E21C2" w:rsidRDefault="00546D7C">
            <w:pPr>
              <w:pStyle w:val="TableParagraph"/>
              <w:ind w:firstLine="11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-5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№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</w:tcBorders>
          </w:tcPr>
          <w:p w:rsidR="004E21C2" w:rsidRDefault="00546D7C">
            <w:pPr>
              <w:pStyle w:val="TableParagraph"/>
              <w:ind w:firstLine="11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№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</w:t>
            </w:r>
          </w:p>
        </w:tc>
        <w:tc>
          <w:tcPr>
            <w:tcW w:w="1985" w:type="dxa"/>
            <w:gridSpan w:val="2"/>
          </w:tcPr>
          <w:p w:rsidR="004E21C2" w:rsidRDefault="00546D7C">
            <w:pPr>
              <w:pStyle w:val="TableParagraph"/>
              <w:ind w:firstLine="5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№</w:t>
            </w:r>
            <w:r>
              <w:rPr>
                <w:spacing w:val="-9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4</w:t>
            </w:r>
          </w:p>
        </w:tc>
        <w:tc>
          <w:tcPr>
            <w:tcW w:w="1700" w:type="dxa"/>
            <w:vMerge/>
            <w:tcBorders>
              <w:top w:val="nil"/>
            </w:tcBorders>
          </w:tcPr>
          <w:p w:rsidR="004E21C2" w:rsidRDefault="004E21C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21C2">
        <w:trPr>
          <w:trHeight w:val="209"/>
        </w:trPr>
        <w:tc>
          <w:tcPr>
            <w:tcW w:w="1161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Т1</w:t>
            </w:r>
          </w:p>
        </w:tc>
        <w:tc>
          <w:tcPr>
            <w:tcW w:w="709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Т2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Т3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Т5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Т6</w:t>
            </w:r>
          </w:p>
        </w:tc>
        <w:tc>
          <w:tcPr>
            <w:tcW w:w="851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Т7</w:t>
            </w: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Т8</w:t>
            </w:r>
          </w:p>
        </w:tc>
        <w:tc>
          <w:tcPr>
            <w:tcW w:w="1700" w:type="dxa"/>
            <w:vMerge w:val="restart"/>
          </w:tcPr>
          <w:p w:rsidR="004E21C2" w:rsidRDefault="004E21C2">
            <w:pPr>
              <w:pStyle w:val="TableParagraph"/>
              <w:jc w:val="center"/>
              <w:rPr>
                <w:b/>
                <w:sz w:val="28"/>
                <w:szCs w:val="28"/>
              </w:rPr>
            </w:pPr>
          </w:p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</w:t>
            </w:r>
          </w:p>
        </w:tc>
      </w:tr>
      <w:tr w:rsidR="004E21C2">
        <w:trPr>
          <w:trHeight w:val="316"/>
        </w:trPr>
        <w:tc>
          <w:tcPr>
            <w:tcW w:w="1161" w:type="dxa"/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709" w:type="dxa"/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1134" w:type="dxa"/>
          </w:tcPr>
          <w:p w:rsidR="004E21C2" w:rsidRDefault="004E21C2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</w:p>
        </w:tc>
        <w:tc>
          <w:tcPr>
            <w:tcW w:w="1700" w:type="dxa"/>
            <w:vMerge/>
            <w:tcBorders>
              <w:top w:val="nil"/>
            </w:tcBorders>
          </w:tcPr>
          <w:p w:rsidR="004E21C2" w:rsidRDefault="004E21C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cyan"/>
              </w:rPr>
            </w:pPr>
          </w:p>
        </w:tc>
      </w:tr>
      <w:tr w:rsidR="004E21C2">
        <w:trPr>
          <w:trHeight w:val="316"/>
        </w:trPr>
        <w:tc>
          <w:tcPr>
            <w:tcW w:w="9382" w:type="dxa"/>
            <w:gridSpan w:val="9"/>
            <w:tcBorders>
              <w:left w:val="nil"/>
              <w:right w:val="nil"/>
            </w:tcBorders>
          </w:tcPr>
          <w:p w:rsidR="004E21C2" w:rsidRDefault="004E21C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cyan"/>
              </w:rPr>
            </w:pPr>
          </w:p>
        </w:tc>
      </w:tr>
      <w:tr w:rsidR="004E21C2">
        <w:trPr>
          <w:trHeight w:val="273"/>
        </w:trPr>
        <w:tc>
          <w:tcPr>
            <w:tcW w:w="3713" w:type="dxa"/>
            <w:gridSpan w:val="4"/>
            <w:vMerge w:val="restart"/>
          </w:tcPr>
          <w:p w:rsidR="004E21C2" w:rsidRDefault="004E21C2">
            <w:pPr>
              <w:pStyle w:val="TableParagraph"/>
              <w:rPr>
                <w:sz w:val="28"/>
                <w:szCs w:val="28"/>
                <w:highlight w:val="cyan"/>
              </w:rPr>
            </w:pPr>
          </w:p>
        </w:tc>
        <w:tc>
          <w:tcPr>
            <w:tcW w:w="5669" w:type="dxa"/>
            <w:gridSpan w:val="5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Кількість балів</w:t>
            </w:r>
          </w:p>
        </w:tc>
      </w:tr>
      <w:tr w:rsidR="004E21C2">
        <w:trPr>
          <w:trHeight w:val="551"/>
        </w:trPr>
        <w:tc>
          <w:tcPr>
            <w:tcW w:w="3713" w:type="dxa"/>
            <w:gridSpan w:val="4"/>
            <w:vMerge/>
            <w:tcBorders>
              <w:top w:val="nil"/>
            </w:tcBorders>
          </w:tcPr>
          <w:p w:rsidR="004E21C2" w:rsidRDefault="004E21C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cyan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Лекція</w:t>
            </w: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ind w:firstLine="2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Практ</w:t>
            </w:r>
            <w:proofErr w:type="spellEnd"/>
            <w:r>
              <w:rPr>
                <w:sz w:val="28"/>
                <w:szCs w:val="28"/>
              </w:rPr>
              <w:t>.</w:t>
            </w:r>
            <w:r>
              <w:rPr>
                <w:spacing w:val="-57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робота</w:t>
            </w:r>
          </w:p>
        </w:tc>
        <w:tc>
          <w:tcPr>
            <w:tcW w:w="851" w:type="dxa"/>
          </w:tcPr>
          <w:p w:rsidR="004E21C2" w:rsidRDefault="00546D7C">
            <w:pPr>
              <w:pStyle w:val="TableParagraph"/>
              <w:ind w:firstLine="12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Лаб</w:t>
            </w:r>
            <w:proofErr w:type="spellEnd"/>
            <w:r>
              <w:rPr>
                <w:sz w:val="28"/>
                <w:szCs w:val="28"/>
              </w:rPr>
              <w:t>.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робота</w:t>
            </w: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Сам.</w:t>
            </w:r>
            <w:r>
              <w:rPr>
                <w:spacing w:val="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робота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Разом</w:t>
            </w:r>
          </w:p>
        </w:tc>
      </w:tr>
      <w:tr w:rsidR="004E21C2">
        <w:trPr>
          <w:trHeight w:val="264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  <w:r>
              <w:rPr>
                <w:w w:val="96"/>
                <w:sz w:val="28"/>
                <w:szCs w:val="28"/>
              </w:rPr>
              <w:t>1</w:t>
            </w: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w w:val="96"/>
                <w:sz w:val="28"/>
                <w:szCs w:val="28"/>
              </w:rPr>
              <w:t>2</w:t>
            </w: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w w:val="96"/>
                <w:sz w:val="28"/>
                <w:szCs w:val="28"/>
              </w:rPr>
              <w:t>3</w:t>
            </w:r>
          </w:p>
        </w:tc>
        <w:tc>
          <w:tcPr>
            <w:tcW w:w="851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w w:val="96"/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w w:val="96"/>
                <w:sz w:val="28"/>
                <w:szCs w:val="28"/>
              </w:rPr>
              <w:t>5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w w:val="96"/>
                <w:sz w:val="28"/>
                <w:szCs w:val="28"/>
              </w:rPr>
              <w:t>7</w:t>
            </w:r>
          </w:p>
        </w:tc>
      </w:tr>
      <w:tr w:rsidR="004E21C2">
        <w:trPr>
          <w:trHeight w:val="275"/>
        </w:trPr>
        <w:tc>
          <w:tcPr>
            <w:tcW w:w="9382" w:type="dxa"/>
            <w:gridSpan w:val="9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1.</w:t>
            </w:r>
          </w:p>
        </w:tc>
      </w:tr>
      <w:tr w:rsidR="004E21C2">
        <w:trPr>
          <w:trHeight w:val="364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0-9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0-10</w:t>
            </w:r>
          </w:p>
        </w:tc>
      </w:tr>
      <w:tr w:rsidR="004E21C2">
        <w:trPr>
          <w:trHeight w:val="364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0-9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0-10</w:t>
            </w:r>
          </w:p>
        </w:tc>
      </w:tr>
      <w:tr w:rsidR="004E21C2">
        <w:trPr>
          <w:trHeight w:val="275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Разом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змістовим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модулем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0-18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0-20</w:t>
            </w:r>
          </w:p>
        </w:tc>
      </w:tr>
      <w:tr w:rsidR="004E21C2">
        <w:trPr>
          <w:trHeight w:val="273"/>
        </w:trPr>
        <w:tc>
          <w:tcPr>
            <w:tcW w:w="9382" w:type="dxa"/>
            <w:gridSpan w:val="9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2.</w:t>
            </w:r>
          </w:p>
        </w:tc>
      </w:tr>
      <w:tr w:rsidR="004E21C2">
        <w:trPr>
          <w:trHeight w:val="277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0-9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0-10</w:t>
            </w:r>
          </w:p>
        </w:tc>
      </w:tr>
      <w:tr w:rsidR="004E21C2">
        <w:trPr>
          <w:trHeight w:val="277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4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0-9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0-10</w:t>
            </w:r>
          </w:p>
        </w:tc>
      </w:tr>
      <w:tr w:rsidR="004E21C2">
        <w:trPr>
          <w:trHeight w:val="273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Разом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змістовим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модулем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0-18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0-20</w:t>
            </w:r>
          </w:p>
        </w:tc>
      </w:tr>
      <w:tr w:rsidR="004E21C2">
        <w:trPr>
          <w:trHeight w:val="277"/>
        </w:trPr>
        <w:tc>
          <w:tcPr>
            <w:tcW w:w="9382" w:type="dxa"/>
            <w:gridSpan w:val="9"/>
          </w:tcPr>
          <w:p w:rsidR="004E21C2" w:rsidRDefault="00546D7C">
            <w:pPr>
              <w:pStyle w:val="TableParagraph"/>
              <w:tabs>
                <w:tab w:val="left" w:pos="5981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3.</w:t>
            </w:r>
          </w:p>
        </w:tc>
      </w:tr>
      <w:tr w:rsidR="004E21C2">
        <w:trPr>
          <w:trHeight w:val="275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5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0-9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0-10</w:t>
            </w:r>
          </w:p>
        </w:tc>
      </w:tr>
      <w:tr w:rsidR="004E21C2">
        <w:trPr>
          <w:trHeight w:val="275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</w:t>
            </w:r>
            <w:r>
              <w:rPr>
                <w:spacing w:val="-3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6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0-18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0-20</w:t>
            </w:r>
          </w:p>
        </w:tc>
      </w:tr>
      <w:tr w:rsidR="004E21C2">
        <w:trPr>
          <w:trHeight w:val="273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Разом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змістовим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модулем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0-27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0-3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0-30</w:t>
            </w:r>
          </w:p>
        </w:tc>
      </w:tr>
      <w:tr w:rsidR="004E21C2">
        <w:trPr>
          <w:trHeight w:val="275"/>
        </w:trPr>
        <w:tc>
          <w:tcPr>
            <w:tcW w:w="9382" w:type="dxa"/>
            <w:gridSpan w:val="9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Змістовий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модуль</w:t>
            </w:r>
            <w:r>
              <w:rPr>
                <w:spacing w:val="-1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4.</w:t>
            </w:r>
          </w:p>
        </w:tc>
      </w:tr>
      <w:tr w:rsidR="004E21C2">
        <w:trPr>
          <w:trHeight w:val="273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7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  <w:highlight w:val="cyan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  <w:r>
              <w:rPr>
                <w:sz w:val="28"/>
                <w:szCs w:val="28"/>
              </w:rPr>
              <w:t>0-9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  <w:highlight w:val="cyan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  <w:highlight w:val="cyan"/>
              </w:rPr>
            </w:pPr>
            <w:r>
              <w:rPr>
                <w:sz w:val="28"/>
                <w:szCs w:val="28"/>
              </w:rPr>
              <w:t>0-10</w:t>
            </w:r>
          </w:p>
        </w:tc>
      </w:tr>
      <w:tr w:rsidR="004E21C2">
        <w:trPr>
          <w:trHeight w:val="273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8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  <w:highlight w:val="cyan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0-18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0-20</w:t>
            </w:r>
          </w:p>
        </w:tc>
      </w:tr>
      <w:tr w:rsidR="004E21C2">
        <w:trPr>
          <w:trHeight w:val="278"/>
        </w:trPr>
        <w:tc>
          <w:tcPr>
            <w:tcW w:w="3713" w:type="dxa"/>
            <w:gridSpan w:val="4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Разом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за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змістовим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модулем</w:t>
            </w:r>
            <w:r>
              <w:rPr>
                <w:spacing w:val="-2"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4</w:t>
            </w:r>
          </w:p>
        </w:tc>
        <w:tc>
          <w:tcPr>
            <w:tcW w:w="992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0-27</w:t>
            </w:r>
          </w:p>
        </w:tc>
        <w:tc>
          <w:tcPr>
            <w:tcW w:w="851" w:type="dxa"/>
          </w:tcPr>
          <w:p w:rsidR="004E21C2" w:rsidRDefault="004E21C2">
            <w:pPr>
              <w:pStyle w:val="TableParagraph"/>
              <w:rPr>
                <w:sz w:val="28"/>
                <w:szCs w:val="28"/>
              </w:rPr>
            </w:pPr>
          </w:p>
        </w:tc>
        <w:tc>
          <w:tcPr>
            <w:tcW w:w="1134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0-3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0-30</w:t>
            </w:r>
          </w:p>
        </w:tc>
      </w:tr>
      <w:tr w:rsidR="004E21C2">
        <w:trPr>
          <w:trHeight w:val="273"/>
        </w:trPr>
        <w:tc>
          <w:tcPr>
            <w:tcW w:w="7682" w:type="dxa"/>
            <w:gridSpan w:val="8"/>
          </w:tcPr>
          <w:p w:rsidR="004E21C2" w:rsidRDefault="00546D7C">
            <w:pPr>
              <w:pStyle w:val="TableParagrap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Всього</w:t>
            </w:r>
          </w:p>
        </w:tc>
        <w:tc>
          <w:tcPr>
            <w:tcW w:w="1700" w:type="dxa"/>
          </w:tcPr>
          <w:p w:rsidR="004E21C2" w:rsidRDefault="00546D7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0-100</w:t>
            </w:r>
          </w:p>
        </w:tc>
      </w:tr>
    </w:tbl>
    <w:p w:rsidR="004E21C2" w:rsidRDefault="004E21C2">
      <w:pPr>
        <w:tabs>
          <w:tab w:val="left" w:pos="3585"/>
        </w:tabs>
        <w:spacing w:after="0" w:line="240" w:lineRule="auto"/>
        <w:rPr>
          <w:rFonts w:ascii="Times New Roman" w:hAnsi="Times New Roman"/>
          <w:sz w:val="28"/>
          <w:szCs w:val="28"/>
          <w:highlight w:val="cyan"/>
        </w:rPr>
      </w:pPr>
    </w:p>
    <w:p w:rsidR="004E21C2" w:rsidRDefault="004E21C2">
      <w:pPr>
        <w:tabs>
          <w:tab w:val="left" w:pos="3585"/>
        </w:tabs>
        <w:spacing w:after="0" w:line="240" w:lineRule="auto"/>
        <w:rPr>
          <w:rFonts w:ascii="Times New Roman" w:hAnsi="Times New Roman"/>
          <w:sz w:val="28"/>
          <w:szCs w:val="28"/>
          <w:highlight w:val="cyan"/>
        </w:rPr>
      </w:pPr>
    </w:p>
    <w:p w:rsidR="004E21C2" w:rsidRDefault="004E21C2">
      <w:pPr>
        <w:tabs>
          <w:tab w:val="left" w:pos="3585"/>
        </w:tabs>
        <w:spacing w:after="0" w:line="240" w:lineRule="auto"/>
        <w:rPr>
          <w:rFonts w:ascii="Times New Roman" w:hAnsi="Times New Roman"/>
          <w:sz w:val="28"/>
          <w:szCs w:val="28"/>
          <w:highlight w:val="cyan"/>
        </w:rPr>
      </w:pPr>
    </w:p>
    <w:p w:rsidR="004E21C2" w:rsidRDefault="00546D7C">
      <w:pPr>
        <w:pStyle w:val="Heading11"/>
        <w:spacing w:before="87"/>
        <w:ind w:left="3397" w:right="3370"/>
        <w:jc w:val="center"/>
      </w:pPr>
      <w:r>
        <w:lastRenderedPageBreak/>
        <w:t>Шкала</w:t>
      </w:r>
      <w:r>
        <w:rPr>
          <w:spacing w:val="-4"/>
        </w:rPr>
        <w:t xml:space="preserve"> </w:t>
      </w:r>
      <w:r>
        <w:t>оцінювання:</w:t>
      </w:r>
      <w:r>
        <w:rPr>
          <w:spacing w:val="-4"/>
        </w:rPr>
        <w:t xml:space="preserve"> </w:t>
      </w:r>
      <w:proofErr w:type="spellStart"/>
      <w:r>
        <w:t>ЄКТС</w:t>
      </w:r>
      <w:proofErr w:type="spellEnd"/>
    </w:p>
    <w:tbl>
      <w:tblPr>
        <w:tblStyle w:val="a8"/>
        <w:tblW w:w="0" w:type="auto"/>
        <w:tblLook w:val="04A0"/>
      </w:tblPr>
      <w:tblGrid>
        <w:gridCol w:w="4361"/>
        <w:gridCol w:w="5494"/>
      </w:tblGrid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Оцінка за університетською шкалою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 xml:space="preserve">Оцінка за шкалою </w:t>
            </w:r>
            <w:proofErr w:type="spellStart"/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ЄКТС</w:t>
            </w:r>
            <w:proofErr w:type="spellEnd"/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90-100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A</w:t>
            </w:r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78-89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B</w:t>
            </w:r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65-77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С</w:t>
            </w:r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58-64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D</w:t>
            </w:r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50-57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972B86">
              <w:rPr>
                <w:rFonts w:ascii="Times New Roman" w:hAnsi="Times New Roman"/>
                <w:b/>
                <w:sz w:val="28"/>
                <w:szCs w:val="28"/>
              </w:rPr>
              <w:t>E</w:t>
            </w:r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72B86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972B86">
              <w:rPr>
                <w:rFonts w:ascii="Times New Roman" w:hAnsi="Times New Roman"/>
                <w:sz w:val="28"/>
                <w:szCs w:val="28"/>
              </w:rPr>
              <w:t>FX</w:t>
            </w:r>
            <w:proofErr w:type="spellEnd"/>
            <w:r w:rsidRPr="00972B86">
              <w:rPr>
                <w:rFonts w:ascii="Times New Roman" w:hAnsi="Times New Roman"/>
                <w:sz w:val="28"/>
                <w:szCs w:val="28"/>
              </w:rPr>
              <w:t xml:space="preserve"> (з можливістю повторного складання)</w:t>
            </w:r>
          </w:p>
        </w:tc>
      </w:tr>
      <w:tr w:rsidR="00972B86" w:rsidRPr="00972B86" w:rsidTr="00972B8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72B86">
              <w:rPr>
                <w:rFonts w:ascii="Times New Roman" w:hAnsi="Times New Roman"/>
                <w:sz w:val="28"/>
                <w:szCs w:val="28"/>
              </w:rPr>
              <w:t xml:space="preserve"> 1-34</w:t>
            </w:r>
          </w:p>
        </w:tc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B86" w:rsidRPr="00972B86" w:rsidRDefault="00972B86" w:rsidP="00972B86">
            <w:pPr>
              <w:spacing w:after="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72B86">
              <w:rPr>
                <w:rFonts w:ascii="Times New Roman" w:hAnsi="Times New Roman"/>
                <w:sz w:val="28"/>
                <w:szCs w:val="28"/>
              </w:rPr>
              <w:t xml:space="preserve">F (з обов’язковим повторним вивченням </w:t>
            </w:r>
            <w:proofErr w:type="spellStart"/>
            <w:r w:rsidRPr="00972B86">
              <w:rPr>
                <w:rFonts w:ascii="Times New Roman" w:hAnsi="Times New Roman"/>
                <w:sz w:val="28"/>
                <w:szCs w:val="28"/>
              </w:rPr>
              <w:t>ОК</w:t>
            </w:r>
            <w:proofErr w:type="spellEnd"/>
            <w:r w:rsidRPr="00972B86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</w:tbl>
    <w:p w:rsidR="004E21C2" w:rsidRDefault="004E21C2" w:rsidP="00972B86">
      <w:pPr>
        <w:spacing w:after="0"/>
        <w:ind w:left="886" w:hanging="319"/>
        <w:rPr>
          <w:rFonts w:ascii="Times New Roman" w:hAnsi="Times New Roman"/>
          <w:b/>
          <w:sz w:val="28"/>
        </w:rPr>
      </w:pPr>
    </w:p>
    <w:p w:rsidR="004E21C2" w:rsidRDefault="00546D7C">
      <w:pPr>
        <w:ind w:left="886" w:hanging="319"/>
        <w:rPr>
          <w:rFonts w:ascii="Times New Roman" w:hAnsi="Times New Roman"/>
          <w:sz w:val="28"/>
        </w:rPr>
      </w:pPr>
      <w:r>
        <w:rPr>
          <w:rFonts w:ascii="Times New Roman" w:hAnsi="Times New Roman"/>
          <w:b/>
          <w:sz w:val="28"/>
        </w:rPr>
        <w:t>Форма</w:t>
      </w:r>
      <w:r>
        <w:rPr>
          <w:rFonts w:ascii="Times New Roman" w:hAnsi="Times New Roman"/>
          <w:b/>
          <w:spacing w:val="-5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підсумкового</w:t>
      </w:r>
      <w:r>
        <w:rPr>
          <w:rFonts w:ascii="Times New Roman" w:hAnsi="Times New Roman"/>
          <w:b/>
          <w:spacing w:val="-5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контролю</w:t>
      </w:r>
      <w:r>
        <w:rPr>
          <w:rFonts w:ascii="Times New Roman" w:hAnsi="Times New Roman"/>
          <w:b/>
          <w:spacing w:val="-5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успішності</w:t>
      </w:r>
      <w:r>
        <w:rPr>
          <w:rFonts w:ascii="Times New Roman" w:hAnsi="Times New Roman"/>
          <w:b/>
          <w:spacing w:val="-5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навчання</w:t>
      </w:r>
      <w:r>
        <w:rPr>
          <w:rFonts w:ascii="Times New Roman" w:hAnsi="Times New Roman"/>
          <w:b/>
          <w:spacing w:val="-6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:</w:t>
      </w:r>
      <w:r>
        <w:rPr>
          <w:rFonts w:ascii="Times New Roman" w:hAnsi="Times New Roman"/>
          <w:b/>
          <w:spacing w:val="7"/>
          <w:sz w:val="28"/>
        </w:rPr>
        <w:t xml:space="preserve"> </w:t>
      </w:r>
      <w:r>
        <w:rPr>
          <w:rFonts w:ascii="Times New Roman" w:hAnsi="Times New Roman"/>
          <w:sz w:val="28"/>
        </w:rPr>
        <w:t>залік.</w:t>
      </w:r>
    </w:p>
    <w:p w:rsidR="004E21C2" w:rsidRDefault="004E21C2">
      <w:pPr>
        <w:pStyle w:val="Heading11"/>
        <w:spacing w:before="87"/>
        <w:ind w:left="0" w:right="49"/>
        <w:jc w:val="center"/>
      </w:pPr>
    </w:p>
    <w:p w:rsidR="004E21C2" w:rsidRDefault="00546D7C">
      <w:pPr>
        <w:pStyle w:val="Heading11"/>
        <w:spacing w:before="87"/>
        <w:ind w:left="0" w:right="49"/>
        <w:jc w:val="center"/>
      </w:pPr>
      <w:r>
        <w:t>Рекомендована література</w:t>
      </w:r>
    </w:p>
    <w:p w:rsidR="004E21C2" w:rsidRDefault="00546D7C">
      <w:pPr>
        <w:pStyle w:val="Heading11"/>
        <w:spacing w:before="87"/>
        <w:ind w:left="0" w:right="49"/>
        <w:jc w:val="center"/>
      </w:pPr>
      <w:r>
        <w:t>Базова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993"/>
        </w:tabs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Григорук</w:t>
      </w:r>
      <w:proofErr w:type="spellEnd"/>
      <w:r>
        <w:rPr>
          <w:rFonts w:ascii="Times New Roman" w:hAnsi="Times New Roman"/>
          <w:sz w:val="28"/>
          <w:szCs w:val="28"/>
        </w:rPr>
        <w:t xml:space="preserve">, П.М. </w:t>
      </w:r>
      <w:proofErr w:type="spellStart"/>
      <w:r>
        <w:rPr>
          <w:rFonts w:ascii="Times New Roman" w:hAnsi="Times New Roman"/>
          <w:sz w:val="28"/>
          <w:szCs w:val="28"/>
        </w:rPr>
        <w:t>Методологія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іджень: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>.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Кондор, 2017. 206 с.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284"/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Добронравов 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sz w:val="28"/>
          <w:szCs w:val="28"/>
        </w:rPr>
        <w:t>Методологія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.  К. : </w:t>
      </w:r>
      <w:proofErr w:type="spellStart"/>
      <w:r>
        <w:rPr>
          <w:rFonts w:ascii="Times New Roman" w:hAnsi="Times New Roman"/>
          <w:sz w:val="28"/>
          <w:szCs w:val="28"/>
        </w:rPr>
        <w:t>ВПЦ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Київський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>, 2018. 607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history="1">
        <w:proofErr w:type="spellStart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http</w:t>
        </w:r>
        <w:proofErr w:type="spellEnd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://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www.philsci.univ.kiev.ua</w:t>
        </w:r>
        <w:proofErr w:type="spellEnd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biblio</w:t>
        </w:r>
        <w:proofErr w:type="spellEnd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uk-UA"/>
          </w:rPr>
          <w:t>Methodol.pdf</w:t>
        </w:r>
        <w:proofErr w:type="spellEnd"/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284"/>
          <w:tab w:val="left" w:pos="851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Зацерковний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В.І.,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Тішаєв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І.В., Демидов В.К.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Методологія наукових досліджень: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посібник. </w:t>
      </w:r>
      <w:proofErr w:type="spellStart"/>
      <w:r>
        <w:rPr>
          <w:rFonts w:ascii="Times New Roman" w:hAnsi="Times New Roman"/>
          <w:sz w:val="28"/>
          <w:szCs w:val="28"/>
        </w:rPr>
        <w:t>Ніжин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>. М. Гоголя, 2017. 236 с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2" w:history="1">
        <w:r>
          <w:rPr>
            <w:rStyle w:val="a7"/>
            <w:rFonts w:ascii="Times New Roman" w:hAnsi="Times New Roman"/>
            <w:sz w:val="28"/>
            <w:szCs w:val="28"/>
            <w:lang w:val="en-US"/>
          </w:rPr>
          <w:t>https</w:t>
        </w:r>
        <w:r>
          <w:rPr>
            <w:rStyle w:val="a7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isp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kiev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/</w:t>
        </w:r>
        <w:r>
          <w:rPr>
            <w:rStyle w:val="a7"/>
            <w:rFonts w:ascii="Times New Roman" w:hAnsi="Times New Roman"/>
            <w:sz w:val="28"/>
            <w:szCs w:val="28"/>
            <w:lang w:val="en-US"/>
          </w:rPr>
          <w:t>images</w:t>
        </w:r>
        <w:r>
          <w:rPr>
            <w:rStyle w:val="a7"/>
            <w:rFonts w:ascii="Times New Roman" w:hAnsi="Times New Roman"/>
            <w:sz w:val="28"/>
            <w:szCs w:val="28"/>
          </w:rPr>
          <w:t>/</w:t>
        </w:r>
        <w:r>
          <w:rPr>
            <w:rStyle w:val="a7"/>
            <w:rFonts w:ascii="Times New Roman" w:hAnsi="Times New Roman"/>
            <w:sz w:val="28"/>
            <w:szCs w:val="28"/>
            <w:lang w:val="en-US"/>
          </w:rPr>
          <w:t>Page</w:t>
        </w:r>
        <w:r>
          <w:rPr>
            <w:rStyle w:val="a7"/>
            <w:rFonts w:ascii="Times New Roman" w:hAnsi="Times New Roman"/>
            <w:sz w:val="28"/>
            <w:szCs w:val="28"/>
          </w:rPr>
          <w:t>_</w:t>
        </w:r>
        <w:r>
          <w:rPr>
            <w:rStyle w:val="a7"/>
            <w:rFonts w:ascii="Times New Roman" w:hAnsi="Times New Roman"/>
            <w:sz w:val="28"/>
            <w:szCs w:val="28"/>
            <w:lang w:val="en-US"/>
          </w:rPr>
          <w:t>Image</w:t>
        </w:r>
        <w:r>
          <w:rPr>
            <w:rStyle w:val="a7"/>
            <w:rFonts w:ascii="Times New Roman" w:hAnsi="Times New Roman"/>
            <w:sz w:val="28"/>
            <w:szCs w:val="28"/>
          </w:rPr>
          <w:t>/</w:t>
        </w:r>
        <w:r>
          <w:rPr>
            <w:rStyle w:val="a7"/>
            <w:rFonts w:ascii="Times New Roman" w:hAnsi="Times New Roman"/>
            <w:sz w:val="28"/>
            <w:szCs w:val="28"/>
            <w:lang w:val="en-US"/>
          </w:rPr>
          <w:t>Library</w:t>
        </w:r>
        <w:r>
          <w:rPr>
            <w:rStyle w:val="a7"/>
            <w:rFonts w:ascii="Times New Roman" w:hAnsi="Times New Roman"/>
            <w:sz w:val="28"/>
            <w:szCs w:val="28"/>
          </w:rPr>
          <w:t>/</w:t>
        </w:r>
        <w:r>
          <w:rPr>
            <w:rStyle w:val="a7"/>
            <w:rFonts w:ascii="Times New Roman" w:hAnsi="Times New Roman"/>
            <w:sz w:val="28"/>
            <w:szCs w:val="28"/>
            <w:lang w:val="en-US"/>
          </w:rPr>
          <w:t>Methodology</w:t>
        </w:r>
        <w:r>
          <w:rPr>
            <w:rStyle w:val="a7"/>
            <w:rFonts w:ascii="Times New Roman" w:hAnsi="Times New Roman"/>
            <w:sz w:val="28"/>
            <w:szCs w:val="28"/>
          </w:rPr>
          <w:t>_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Zatserkovny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_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Tishayev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_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Demidov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pdf</w:t>
        </w:r>
        <w:proofErr w:type="spellEnd"/>
      </w:hyperlink>
    </w:p>
    <w:p w:rsidR="004E21C2" w:rsidRDefault="00546D7C">
      <w:pPr>
        <w:pStyle w:val="a9"/>
        <w:numPr>
          <w:ilvl w:val="0"/>
          <w:numId w:val="1"/>
        </w:numPr>
        <w:tabs>
          <w:tab w:val="left" w:pos="993"/>
        </w:tabs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Кислий</w:t>
      </w:r>
      <w:proofErr w:type="spellEnd"/>
      <w:r>
        <w:rPr>
          <w:rFonts w:ascii="Times New Roman" w:hAnsi="Times New Roman"/>
          <w:sz w:val="28"/>
          <w:szCs w:val="28"/>
        </w:rPr>
        <w:t xml:space="preserve"> В.М.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 :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Суми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книга, 2019. 224 </w:t>
      </w:r>
      <w:proofErr w:type="gramStart"/>
      <w:r>
        <w:rPr>
          <w:rFonts w:ascii="Times New Roman" w:hAnsi="Times New Roman"/>
          <w:sz w:val="28"/>
          <w:szCs w:val="28"/>
        </w:rPr>
        <w:t>с</w:t>
      </w:r>
      <w:proofErr w:type="gramEnd"/>
      <w:r>
        <w:rPr>
          <w:rFonts w:ascii="Times New Roman" w:hAnsi="Times New Roman"/>
          <w:sz w:val="28"/>
          <w:szCs w:val="28"/>
        </w:rPr>
        <w:t>.: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851"/>
          <w:tab w:val="left" w:pos="993"/>
        </w:tabs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Ладанюк</w:t>
      </w:r>
      <w:proofErr w:type="spellEnd"/>
      <w:r>
        <w:rPr>
          <w:rFonts w:ascii="Times New Roman" w:hAnsi="Times New Roman"/>
          <w:sz w:val="28"/>
          <w:szCs w:val="28"/>
        </w:rPr>
        <w:t xml:space="preserve"> А.П. </w:t>
      </w:r>
      <w:proofErr w:type="spellStart"/>
      <w:r>
        <w:rPr>
          <w:rFonts w:ascii="Times New Roman" w:hAnsi="Times New Roman"/>
          <w:sz w:val="28"/>
          <w:szCs w:val="28"/>
        </w:rPr>
        <w:t>Методологія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 :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>.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Ліра-К</w:t>
      </w:r>
      <w:proofErr w:type="spellEnd"/>
      <w:r>
        <w:rPr>
          <w:rFonts w:ascii="Times New Roman" w:hAnsi="Times New Roman"/>
          <w:sz w:val="28"/>
          <w:szCs w:val="28"/>
        </w:rPr>
        <w:t>, 2020. 352 с.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851"/>
          <w:tab w:val="left" w:pos="993"/>
        </w:tabs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3EA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Мальська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М.П.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іджень: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>.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Центр </w:t>
      </w:r>
      <w:proofErr w:type="spellStart"/>
      <w:r>
        <w:rPr>
          <w:rFonts w:ascii="Times New Roman" w:hAnsi="Times New Roman"/>
          <w:sz w:val="28"/>
          <w:szCs w:val="28"/>
        </w:rPr>
        <w:t>учбової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>, 2017. 136 с.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851"/>
          <w:tab w:val="left" w:pos="993"/>
        </w:tabs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Методологія та організація наукових досліджень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за ред. </w:t>
      </w:r>
      <w:r>
        <w:rPr>
          <w:rFonts w:ascii="Times New Roman" w:hAnsi="Times New Roman"/>
          <w:sz w:val="28"/>
          <w:szCs w:val="28"/>
        </w:rPr>
        <w:t>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 xml:space="preserve">Добронравова, О. В. Руденко, Л. І. Сидоренко та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>. (ч. 2).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ВПЦ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Київський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>, 2018. 607 с.</w:t>
      </w:r>
    </w:p>
    <w:p w:rsidR="004E21C2" w:rsidRDefault="004E21C2">
      <w:pPr>
        <w:pStyle w:val="a9"/>
        <w:tabs>
          <w:tab w:val="left" w:pos="851"/>
          <w:tab w:val="left" w:pos="993"/>
        </w:tabs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E21C2" w:rsidRDefault="00546D7C">
      <w:pPr>
        <w:pStyle w:val="11"/>
        <w:ind w:left="0"/>
        <w:jc w:val="center"/>
      </w:pPr>
      <w:r>
        <w:t>Допоміжна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851"/>
        </w:tabs>
        <w:ind w:left="0" w:firstLine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Гладуш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А. Педагогіка вищої школи: теорія, практика, істор</w:t>
      </w:r>
      <w:r>
        <w:rPr>
          <w:rFonts w:ascii="Times New Roman" w:hAnsi="Times New Roman"/>
          <w:sz w:val="28"/>
          <w:szCs w:val="28"/>
          <w:lang w:val="uk-UA"/>
        </w:rPr>
        <w:t xml:space="preserve">ія 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Д., 2014. 416 с.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color w:val="0000FF"/>
          <w:spacing w:val="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  <w:lang w:val="uk-UA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distance</w:t>
      </w:r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dnu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ukr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nmmateriali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documents</w:t>
      </w:r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pedagogikavsh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pdf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851"/>
        </w:tabs>
        <w:ind w:left="0" w:firstLine="567"/>
        <w:jc w:val="both"/>
        <w:rPr>
          <w:rFonts w:ascii="Times New Roman" w:hAnsi="Times New Roman"/>
          <w:sz w:val="28"/>
          <w:szCs w:val="28"/>
          <w:lang w:val="uk-UA" w:eastAsia="ja-JP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Гончаренко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 С.,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Ничкало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Дисертаційні дослідження з педагогіки: діапазон наукових пошуків і проблеми якості.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3" w:history="1">
        <w:r>
          <w:rPr>
            <w:rStyle w:val="a7"/>
            <w:rFonts w:ascii="Times New Roman" w:hAnsi="Times New Roman"/>
            <w:sz w:val="28"/>
            <w:szCs w:val="28"/>
            <w:lang w:val="uk-UA"/>
          </w:rPr>
          <w:t>http://lib.iitta.gov.ua/706836/1/Дис.дослідж.з%20педагогіки-початок.pdf</w:t>
        </w:r>
      </w:hyperlink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Гончаренко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 С.У. Педагогічні дослідження: Методологічні поради молодим науковцям. Київ-Вінниця 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«Вінниця»</w:t>
      </w:r>
      <w:r>
        <w:rPr>
          <w:rFonts w:ascii="Times New Roman" w:hAnsi="Times New Roman"/>
          <w:sz w:val="28"/>
          <w:szCs w:val="28"/>
          <w:lang w:val="uk-UA"/>
        </w:rPr>
        <w:t xml:space="preserve">, 2008. 278 с. 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Гончаренко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 С.У. Про фундаментальні і прикладні педагогічні дослідження, або «Не споруджують освіту на піску» </w:t>
      </w:r>
      <w:r>
        <w:rPr>
          <w:rFonts w:ascii="Times New Roman" w:hAnsi="Times New Roman"/>
          <w:i/>
          <w:sz w:val="28"/>
          <w:szCs w:val="28"/>
          <w:shd w:val="clear" w:color="auto" w:fill="FFFFFF"/>
          <w:lang w:val="uk-UA"/>
        </w:rPr>
        <w:t>Шлях освіти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2010. № 2. С. 2–10.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284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Дубасенюк</w:t>
      </w:r>
      <w:proofErr w:type="spellEnd"/>
      <w:r>
        <w:rPr>
          <w:rFonts w:ascii="Times New Roman" w:hAnsi="Times New Roman"/>
          <w:sz w:val="28"/>
          <w:szCs w:val="28"/>
        </w:rPr>
        <w:t xml:space="preserve"> О.А.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науково-педагогічного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загальній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методологічного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464646"/>
          <w:sz w:val="28"/>
          <w:szCs w:val="28"/>
          <w:lang w:val="uk-UA"/>
        </w:rPr>
        <w:t xml:space="preserve"> </w:t>
      </w:r>
      <w:hyperlink r:id="rId14" w:history="1">
        <w:r>
          <w:rPr>
            <w:rStyle w:val="a7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7"/>
            <w:rFonts w:ascii="Times New Roman" w:hAnsi="Times New Roman"/>
            <w:sz w:val="28"/>
            <w:szCs w:val="28"/>
          </w:rPr>
          <w:t>://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eprints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zu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edu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/29083/1/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</w:rPr>
          <w:t>дубасенюк_методи_ел</w:t>
        </w:r>
        <w:proofErr w:type="spellEnd"/>
        <w:r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>
          <w:rPr>
            <w:rStyle w:val="a7"/>
            <w:rFonts w:ascii="Times New Roman" w:hAnsi="Times New Roman"/>
            <w:sz w:val="28"/>
            <w:szCs w:val="28"/>
            <w:lang w:val="en-US"/>
          </w:rPr>
          <w:t>pd</w:t>
        </w:r>
        <w:r>
          <w:rPr>
            <w:rStyle w:val="a7"/>
            <w:rFonts w:ascii="Times New Roman" w:hAnsi="Times New Roman"/>
            <w:sz w:val="28"/>
            <w:szCs w:val="28"/>
            <w:lang w:val="en-US"/>
          </w:rPr>
          <w:t>f</w:t>
        </w:r>
        <w:proofErr w:type="spellEnd"/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284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Крушельницька</w:t>
      </w:r>
      <w:proofErr w:type="spellEnd"/>
      <w:r>
        <w:rPr>
          <w:rFonts w:ascii="Times New Roman" w:hAnsi="Times New Roman"/>
          <w:sz w:val="28"/>
          <w:szCs w:val="28"/>
        </w:rPr>
        <w:t xml:space="preserve"> О.В. </w:t>
      </w:r>
      <w:proofErr w:type="spellStart"/>
      <w:r>
        <w:rPr>
          <w:rFonts w:ascii="Times New Roman" w:hAnsi="Times New Roman"/>
          <w:sz w:val="28"/>
          <w:szCs w:val="28"/>
        </w:rPr>
        <w:t>Методологія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 :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>.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Кондор, 2009. 206 с.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 w:eastAsia="ja-JP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Рассоха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І.М. Методологія та організація наукових досліджень. Харків 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ХНАМГ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2011. 76с.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0"/>
          <w:tab w:val="left" w:pos="284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В.М.,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Кушнаренко</w:t>
      </w:r>
      <w:proofErr w:type="spellEnd"/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Н.М. Організація та методика науково-дослідницької діяльності. </w:t>
      </w:r>
      <w:r>
        <w:rPr>
          <w:rFonts w:ascii="Times New Roman" w:hAnsi="Times New Roman"/>
          <w:sz w:val="28"/>
          <w:szCs w:val="28"/>
        </w:rPr>
        <w:t>К.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/>
          <w:sz w:val="28"/>
          <w:szCs w:val="28"/>
        </w:rPr>
        <w:t>, 2006. 307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4E21C2" w:rsidRDefault="00546D7C">
      <w:pPr>
        <w:pStyle w:val="a9"/>
        <w:numPr>
          <w:ilvl w:val="0"/>
          <w:numId w:val="1"/>
        </w:numPr>
        <w:tabs>
          <w:tab w:val="left" w:pos="-3119"/>
          <w:tab w:val="left" w:pos="0"/>
          <w:tab w:val="left" w:pos="284"/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Цехмістрова</w:t>
      </w:r>
      <w:proofErr w:type="spellEnd"/>
      <w:r>
        <w:rPr>
          <w:rFonts w:ascii="Times New Roman" w:hAnsi="Times New Roman"/>
          <w:sz w:val="28"/>
          <w:szCs w:val="28"/>
        </w:rPr>
        <w:t xml:space="preserve">, Г.С. </w:t>
      </w:r>
      <w:proofErr w:type="spellStart"/>
      <w:r>
        <w:rPr>
          <w:rFonts w:ascii="Times New Roman" w:hAnsi="Times New Roman"/>
          <w:sz w:val="28"/>
          <w:szCs w:val="28"/>
        </w:rPr>
        <w:t>Методологія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 xml:space="preserve">іджень : </w:t>
      </w:r>
      <w:proofErr w:type="spellStart"/>
      <w:r>
        <w:rPr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 xml:space="preserve">. 2-е </w:t>
      </w:r>
      <w:proofErr w:type="spellStart"/>
      <w:r>
        <w:rPr>
          <w:rFonts w:ascii="Times New Roman" w:hAnsi="Times New Roman"/>
          <w:sz w:val="28"/>
          <w:szCs w:val="28"/>
        </w:rPr>
        <w:t>видання</w:t>
      </w:r>
      <w:proofErr w:type="spellEnd"/>
      <w:r>
        <w:rPr>
          <w:rFonts w:ascii="Times New Roman" w:hAnsi="Times New Roman"/>
          <w:sz w:val="28"/>
          <w:szCs w:val="28"/>
        </w:rPr>
        <w:t>.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Слово, 2012. 352 с.</w:t>
      </w:r>
    </w:p>
    <w:p w:rsidR="004E21C2" w:rsidRDefault="004E21C2">
      <w:pPr>
        <w:pStyle w:val="11"/>
        <w:spacing w:before="5"/>
        <w:ind w:left="720"/>
        <w:jc w:val="center"/>
      </w:pPr>
    </w:p>
    <w:p w:rsidR="004E21C2" w:rsidRDefault="00546D7C">
      <w:pPr>
        <w:pStyle w:val="11"/>
        <w:spacing w:before="5"/>
        <w:ind w:left="720"/>
        <w:jc w:val="center"/>
      </w:pPr>
      <w:r>
        <w:t>Інформаційні ресурси</w:t>
      </w:r>
    </w:p>
    <w:p w:rsidR="004E21C2" w:rsidRDefault="00546D7C">
      <w:pPr>
        <w:pStyle w:val="a5"/>
        <w:numPr>
          <w:ilvl w:val="0"/>
          <w:numId w:val="2"/>
        </w:numPr>
        <w:tabs>
          <w:tab w:val="left" w:pos="993"/>
        </w:tabs>
        <w:ind w:hanging="503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.</w:t>
      </w:r>
      <w:hyperlink r:id="rId15" w:history="1">
        <w:r>
          <w:rPr>
            <w:rStyle w:val="a7"/>
            <w:color w:val="auto"/>
            <w:sz w:val="28"/>
            <w:szCs w:val="28"/>
          </w:rPr>
          <w:t>https</w:t>
        </w:r>
        <w:proofErr w:type="spellEnd"/>
        <w:r>
          <w:rPr>
            <w:rStyle w:val="a7"/>
            <w:color w:val="auto"/>
            <w:sz w:val="28"/>
            <w:szCs w:val="28"/>
          </w:rPr>
          <w:t>://</w:t>
        </w:r>
        <w:proofErr w:type="spellStart"/>
        <w:r>
          <w:rPr>
            <w:rStyle w:val="a7"/>
            <w:color w:val="auto"/>
            <w:sz w:val="28"/>
            <w:szCs w:val="28"/>
          </w:rPr>
          <w:t>mon.gov.ua</w:t>
        </w:r>
        <w:proofErr w:type="spellEnd"/>
        <w:r>
          <w:rPr>
            <w:rStyle w:val="a7"/>
            <w:color w:val="auto"/>
            <w:sz w:val="28"/>
            <w:szCs w:val="28"/>
          </w:rPr>
          <w:t>/</w:t>
        </w:r>
        <w:proofErr w:type="spellStart"/>
        <w:r>
          <w:rPr>
            <w:rStyle w:val="a7"/>
            <w:color w:val="auto"/>
            <w:sz w:val="28"/>
            <w:szCs w:val="28"/>
          </w:rPr>
          <w:t>ua</w:t>
        </w:r>
        <w:proofErr w:type="spellEnd"/>
      </w:hyperlink>
      <w:r>
        <w:rPr>
          <w:sz w:val="28"/>
          <w:szCs w:val="28"/>
        </w:rPr>
        <w:t xml:space="preserve"> — Міністерства о світи і науки України;</w:t>
      </w:r>
    </w:p>
    <w:p w:rsidR="004E21C2" w:rsidRDefault="004E21C2">
      <w:pPr>
        <w:pStyle w:val="a5"/>
        <w:numPr>
          <w:ilvl w:val="0"/>
          <w:numId w:val="2"/>
        </w:numPr>
        <w:tabs>
          <w:tab w:val="left" w:pos="993"/>
        </w:tabs>
        <w:ind w:hanging="503"/>
        <w:jc w:val="both"/>
        <w:rPr>
          <w:sz w:val="28"/>
          <w:szCs w:val="28"/>
        </w:rPr>
      </w:pPr>
      <w:hyperlink r:id="rId16" w:history="1">
        <w:proofErr w:type="spellStart"/>
        <w:r w:rsidR="00546D7C">
          <w:rPr>
            <w:rStyle w:val="a7"/>
            <w:sz w:val="28"/>
            <w:szCs w:val="28"/>
          </w:rPr>
          <w:t>https</w:t>
        </w:r>
        <w:proofErr w:type="spellEnd"/>
        <w:r w:rsidR="00546D7C">
          <w:rPr>
            <w:rStyle w:val="a7"/>
            <w:sz w:val="28"/>
            <w:szCs w:val="28"/>
          </w:rPr>
          <w:t>://</w:t>
        </w:r>
        <w:proofErr w:type="spellStart"/>
        <w:r w:rsidR="00546D7C">
          <w:rPr>
            <w:rStyle w:val="a7"/>
            <w:sz w:val="28"/>
            <w:szCs w:val="28"/>
          </w:rPr>
          <w:t>sqe.gov.ua</w:t>
        </w:r>
        <w:proofErr w:type="spellEnd"/>
        <w:r w:rsidR="00546D7C">
          <w:rPr>
            <w:rStyle w:val="a7"/>
            <w:sz w:val="28"/>
            <w:szCs w:val="28"/>
          </w:rPr>
          <w:t>/uk-</w:t>
        </w:r>
        <w:proofErr w:type="spellStart"/>
        <w:r w:rsidR="00546D7C">
          <w:rPr>
            <w:rStyle w:val="a7"/>
            <w:sz w:val="28"/>
            <w:szCs w:val="28"/>
          </w:rPr>
          <w:t>ua</w:t>
        </w:r>
        <w:proofErr w:type="spellEnd"/>
        <w:r w:rsidR="00546D7C">
          <w:rPr>
            <w:rStyle w:val="a7"/>
            <w:sz w:val="28"/>
            <w:szCs w:val="28"/>
          </w:rPr>
          <w:t>/</w:t>
        </w:r>
      </w:hyperlink>
      <w:r w:rsidR="00546D7C">
        <w:rPr>
          <w:sz w:val="28"/>
          <w:szCs w:val="28"/>
        </w:rPr>
        <w:t xml:space="preserve"> — Державна служба якості освіти України;</w:t>
      </w:r>
    </w:p>
    <w:p w:rsidR="004E21C2" w:rsidRDefault="00546D7C">
      <w:pPr>
        <w:pStyle w:val="a5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https</w:t>
      </w:r>
      <w:proofErr w:type="spellEnd"/>
      <w:r>
        <w:rPr>
          <w:sz w:val="28"/>
          <w:szCs w:val="28"/>
        </w:rPr>
        <w:t>://</w:t>
      </w:r>
      <w:proofErr w:type="spellStart"/>
      <w:r>
        <w:rPr>
          <w:sz w:val="28"/>
          <w:szCs w:val="28"/>
        </w:rPr>
        <w:t>www.liga.net</w:t>
      </w:r>
      <w:proofErr w:type="spellEnd"/>
      <w:r>
        <w:rPr>
          <w:sz w:val="28"/>
          <w:szCs w:val="28"/>
        </w:rPr>
        <w:t xml:space="preserve">/ — </w:t>
      </w:r>
      <w:proofErr w:type="spellStart"/>
      <w:r>
        <w:rPr>
          <w:sz w:val="28"/>
          <w:szCs w:val="28"/>
        </w:rPr>
        <w:t>Іінформаційно-довідкова</w:t>
      </w:r>
      <w:proofErr w:type="spellEnd"/>
      <w:r>
        <w:rPr>
          <w:sz w:val="28"/>
          <w:szCs w:val="28"/>
        </w:rPr>
        <w:t xml:space="preserve"> система з н</w:t>
      </w:r>
      <w:r>
        <w:rPr>
          <w:sz w:val="28"/>
          <w:szCs w:val="28"/>
        </w:rPr>
        <w:t xml:space="preserve">ормативно-правової інформації. </w:t>
      </w:r>
    </w:p>
    <w:p w:rsidR="004E21C2" w:rsidRDefault="00546D7C">
      <w:pPr>
        <w:pStyle w:val="a5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http</w:t>
      </w:r>
      <w:proofErr w:type="spellEnd"/>
      <w:r>
        <w:rPr>
          <w:sz w:val="28"/>
          <w:szCs w:val="28"/>
        </w:rPr>
        <w:t>://</w:t>
      </w:r>
      <w:proofErr w:type="spellStart"/>
      <w:r>
        <w:rPr>
          <w:sz w:val="28"/>
          <w:szCs w:val="28"/>
        </w:rPr>
        <w:t>www.nbuv.gov.ua</w:t>
      </w:r>
      <w:proofErr w:type="spellEnd"/>
      <w:r>
        <w:rPr>
          <w:sz w:val="28"/>
          <w:szCs w:val="28"/>
        </w:rPr>
        <w:t xml:space="preserve">/ — Національна бібліотека України ім. В.І.Вернадського публікації з питань структури і організації державного управління. </w:t>
      </w:r>
    </w:p>
    <w:p w:rsidR="004E21C2" w:rsidRDefault="004E21C2">
      <w:pPr>
        <w:pStyle w:val="a5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sz w:val="28"/>
          <w:szCs w:val="28"/>
        </w:rPr>
      </w:pPr>
      <w:hyperlink r:id="rId17" w:history="1">
        <w:r w:rsidR="00546D7C">
          <w:rPr>
            <w:rStyle w:val="a7"/>
            <w:color w:val="auto"/>
            <w:sz w:val="28"/>
            <w:szCs w:val="28"/>
          </w:rPr>
          <w:t>http://www.mon.gov.ua/index.php/ua/diyalnist/nauka/naukova-diyalnist-uvishchikhnavchalnikhzakladakh/4688</w:t>
        </w:r>
      </w:hyperlink>
      <w:r w:rsidR="00546D7C">
        <w:rPr>
          <w:sz w:val="28"/>
          <w:szCs w:val="28"/>
        </w:rPr>
        <w:t xml:space="preserve"> – Нормативно-правова база наукової діяльності у вищих навчальних закладах. </w:t>
      </w:r>
    </w:p>
    <w:p w:rsidR="004E21C2" w:rsidRDefault="004E21C2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sectPr w:rsidR="004E21C2" w:rsidSect="004E21C2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D7C" w:rsidRDefault="00546D7C">
      <w:pPr>
        <w:spacing w:line="240" w:lineRule="auto"/>
      </w:pPr>
      <w:r>
        <w:separator/>
      </w:r>
    </w:p>
  </w:endnote>
  <w:endnote w:type="continuationSeparator" w:id="0">
    <w:p w:rsidR="00546D7C" w:rsidRDefault="00546D7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D7C" w:rsidRDefault="00546D7C">
      <w:pPr>
        <w:spacing w:after="0"/>
      </w:pPr>
      <w:r>
        <w:separator/>
      </w:r>
    </w:p>
  </w:footnote>
  <w:footnote w:type="continuationSeparator" w:id="0">
    <w:p w:rsidR="00546D7C" w:rsidRDefault="00546D7C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EE6427"/>
    <w:multiLevelType w:val="multilevel"/>
    <w:tmpl w:val="21EE642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3F103B"/>
    <w:multiLevelType w:val="multilevel"/>
    <w:tmpl w:val="7A3F103B"/>
    <w:lvl w:ilvl="0">
      <w:start w:val="18"/>
      <w:numFmt w:val="decimal"/>
      <w:lvlText w:val="%1"/>
      <w:lvlJc w:val="left"/>
      <w:pPr>
        <w:ind w:left="107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90" w:hanging="360"/>
      </w:pPr>
    </w:lvl>
    <w:lvl w:ilvl="2">
      <w:start w:val="1"/>
      <w:numFmt w:val="lowerRoman"/>
      <w:lvlText w:val="%3."/>
      <w:lvlJc w:val="right"/>
      <w:pPr>
        <w:ind w:left="2510" w:hanging="180"/>
      </w:pPr>
    </w:lvl>
    <w:lvl w:ilvl="3">
      <w:start w:val="1"/>
      <w:numFmt w:val="decimal"/>
      <w:lvlText w:val="%4."/>
      <w:lvlJc w:val="left"/>
      <w:pPr>
        <w:ind w:left="3230" w:hanging="360"/>
      </w:pPr>
    </w:lvl>
    <w:lvl w:ilvl="4">
      <w:start w:val="1"/>
      <w:numFmt w:val="lowerLetter"/>
      <w:lvlText w:val="%5."/>
      <w:lvlJc w:val="left"/>
      <w:pPr>
        <w:ind w:left="3950" w:hanging="360"/>
      </w:pPr>
    </w:lvl>
    <w:lvl w:ilvl="5">
      <w:start w:val="1"/>
      <w:numFmt w:val="lowerRoman"/>
      <w:lvlText w:val="%6."/>
      <w:lvlJc w:val="right"/>
      <w:pPr>
        <w:ind w:left="4670" w:hanging="180"/>
      </w:pPr>
    </w:lvl>
    <w:lvl w:ilvl="6">
      <w:start w:val="1"/>
      <w:numFmt w:val="decimal"/>
      <w:lvlText w:val="%7."/>
      <w:lvlJc w:val="left"/>
      <w:pPr>
        <w:ind w:left="5390" w:hanging="360"/>
      </w:pPr>
    </w:lvl>
    <w:lvl w:ilvl="7">
      <w:start w:val="1"/>
      <w:numFmt w:val="lowerLetter"/>
      <w:lvlText w:val="%8."/>
      <w:lvlJc w:val="left"/>
      <w:pPr>
        <w:ind w:left="6110" w:hanging="360"/>
      </w:pPr>
    </w:lvl>
    <w:lvl w:ilvl="8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B5926"/>
    <w:rsid w:val="000667D8"/>
    <w:rsid w:val="00085DB7"/>
    <w:rsid w:val="000B0391"/>
    <w:rsid w:val="000B5926"/>
    <w:rsid w:val="000B618B"/>
    <w:rsid w:val="000C65F0"/>
    <w:rsid w:val="00117DBB"/>
    <w:rsid w:val="00133051"/>
    <w:rsid w:val="00161BCE"/>
    <w:rsid w:val="0016616B"/>
    <w:rsid w:val="00186642"/>
    <w:rsid w:val="001A483B"/>
    <w:rsid w:val="001D00FA"/>
    <w:rsid w:val="001E01B4"/>
    <w:rsid w:val="0022564A"/>
    <w:rsid w:val="00263E67"/>
    <w:rsid w:val="00286FB9"/>
    <w:rsid w:val="00297753"/>
    <w:rsid w:val="002C0D75"/>
    <w:rsid w:val="002C66F9"/>
    <w:rsid w:val="002D0364"/>
    <w:rsid w:val="002E6D4A"/>
    <w:rsid w:val="002E6F2D"/>
    <w:rsid w:val="00320C8C"/>
    <w:rsid w:val="003577CD"/>
    <w:rsid w:val="0036632A"/>
    <w:rsid w:val="00383DE6"/>
    <w:rsid w:val="003872B9"/>
    <w:rsid w:val="0039403B"/>
    <w:rsid w:val="00395BCB"/>
    <w:rsid w:val="003C2F5C"/>
    <w:rsid w:val="00411390"/>
    <w:rsid w:val="00483196"/>
    <w:rsid w:val="004860E3"/>
    <w:rsid w:val="004A0176"/>
    <w:rsid w:val="004B79AA"/>
    <w:rsid w:val="004E21C2"/>
    <w:rsid w:val="004E37E4"/>
    <w:rsid w:val="005162EE"/>
    <w:rsid w:val="00527230"/>
    <w:rsid w:val="00546D7C"/>
    <w:rsid w:val="00575C67"/>
    <w:rsid w:val="005A33D3"/>
    <w:rsid w:val="005B03F0"/>
    <w:rsid w:val="005B0904"/>
    <w:rsid w:val="005C2962"/>
    <w:rsid w:val="006248A4"/>
    <w:rsid w:val="006C308E"/>
    <w:rsid w:val="0077515D"/>
    <w:rsid w:val="007919C7"/>
    <w:rsid w:val="007A3747"/>
    <w:rsid w:val="007A7389"/>
    <w:rsid w:val="007B1415"/>
    <w:rsid w:val="007D309D"/>
    <w:rsid w:val="00844A96"/>
    <w:rsid w:val="008472EC"/>
    <w:rsid w:val="00884029"/>
    <w:rsid w:val="008B1428"/>
    <w:rsid w:val="008B3376"/>
    <w:rsid w:val="008C3869"/>
    <w:rsid w:val="008E23DC"/>
    <w:rsid w:val="008F6EFF"/>
    <w:rsid w:val="00920F4F"/>
    <w:rsid w:val="00956127"/>
    <w:rsid w:val="00972B86"/>
    <w:rsid w:val="00976970"/>
    <w:rsid w:val="009844E7"/>
    <w:rsid w:val="00997A62"/>
    <w:rsid w:val="009A0536"/>
    <w:rsid w:val="009A5B5F"/>
    <w:rsid w:val="009C565C"/>
    <w:rsid w:val="00A2500F"/>
    <w:rsid w:val="00A43618"/>
    <w:rsid w:val="00A546F4"/>
    <w:rsid w:val="00A756BC"/>
    <w:rsid w:val="00A92140"/>
    <w:rsid w:val="00AE617C"/>
    <w:rsid w:val="00B01444"/>
    <w:rsid w:val="00B11664"/>
    <w:rsid w:val="00B2512B"/>
    <w:rsid w:val="00B46349"/>
    <w:rsid w:val="00BC2608"/>
    <w:rsid w:val="00BF24FD"/>
    <w:rsid w:val="00BF3D33"/>
    <w:rsid w:val="00BF69DF"/>
    <w:rsid w:val="00C13FEC"/>
    <w:rsid w:val="00C20958"/>
    <w:rsid w:val="00C25403"/>
    <w:rsid w:val="00C90916"/>
    <w:rsid w:val="00CA321F"/>
    <w:rsid w:val="00CC4F76"/>
    <w:rsid w:val="00D1050C"/>
    <w:rsid w:val="00D5695C"/>
    <w:rsid w:val="00D851CA"/>
    <w:rsid w:val="00D876FA"/>
    <w:rsid w:val="00DC5628"/>
    <w:rsid w:val="00E020F2"/>
    <w:rsid w:val="00E02510"/>
    <w:rsid w:val="00E4001F"/>
    <w:rsid w:val="00E57072"/>
    <w:rsid w:val="00EA4FB2"/>
    <w:rsid w:val="00EA7530"/>
    <w:rsid w:val="00F61658"/>
    <w:rsid w:val="5DBE45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1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1C2"/>
    <w:pPr>
      <w:spacing w:after="160" w:line="259" w:lineRule="auto"/>
    </w:pPr>
    <w:rPr>
      <w:rFonts w:ascii="Calibri" w:eastAsia="Calibri" w:hAnsi="Calibri" w:cs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sid w:val="004E21C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Body Text"/>
    <w:basedOn w:val="a"/>
    <w:link w:val="a6"/>
    <w:uiPriority w:val="1"/>
    <w:qFormat/>
    <w:rsid w:val="004E21C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4E21C2"/>
    <w:rPr>
      <w:color w:val="0000FF"/>
      <w:u w:val="single"/>
    </w:rPr>
  </w:style>
  <w:style w:type="table" w:styleId="a8">
    <w:name w:val="Table Grid"/>
    <w:basedOn w:val="a1"/>
    <w:uiPriority w:val="59"/>
    <w:qFormat/>
    <w:rsid w:val="004E21C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1"/>
    <w:qFormat/>
    <w:rsid w:val="004E21C2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customStyle="1" w:styleId="FontStyle29">
    <w:name w:val="Font Style29"/>
    <w:uiPriority w:val="99"/>
    <w:rsid w:val="004E21C2"/>
    <w:rPr>
      <w:rFonts w:ascii="Times New Roman" w:hAnsi="Times New Roman" w:cs="Times New Roman"/>
      <w:sz w:val="20"/>
      <w:szCs w:val="20"/>
    </w:rPr>
  </w:style>
  <w:style w:type="character" w:customStyle="1" w:styleId="FontStyle31">
    <w:name w:val="Font Style31"/>
    <w:uiPriority w:val="99"/>
    <w:rsid w:val="004E21C2"/>
    <w:rPr>
      <w:rFonts w:ascii="Times New Roman" w:hAnsi="Times New Roman" w:cs="Times New Roman"/>
      <w:i/>
      <w:iCs/>
      <w:sz w:val="20"/>
      <w:szCs w:val="20"/>
    </w:rPr>
  </w:style>
  <w:style w:type="character" w:customStyle="1" w:styleId="a4">
    <w:name w:val="Текст выноски Знак"/>
    <w:basedOn w:val="a0"/>
    <w:link w:val="a3"/>
    <w:uiPriority w:val="99"/>
    <w:semiHidden/>
    <w:qFormat/>
    <w:rsid w:val="004E21C2"/>
    <w:rPr>
      <w:rFonts w:ascii="Tahoma" w:eastAsia="Calibri" w:hAnsi="Tahoma" w:cs="Tahoma"/>
      <w:sz w:val="16"/>
      <w:szCs w:val="16"/>
      <w:lang w:val="uk-UA"/>
    </w:rPr>
  </w:style>
  <w:style w:type="character" w:customStyle="1" w:styleId="fontstyle01">
    <w:name w:val="fontstyle01"/>
    <w:basedOn w:val="a0"/>
    <w:qFormat/>
    <w:rsid w:val="004E21C2"/>
    <w:rPr>
      <w:rFonts w:ascii="Times New Roman" w:hAnsi="Times New Roman" w:cs="Times New Roman" w:hint="default"/>
      <w:b/>
      <w:bCs/>
      <w:color w:val="000000"/>
      <w:sz w:val="28"/>
      <w:szCs w:val="28"/>
    </w:rPr>
  </w:style>
  <w:style w:type="character" w:customStyle="1" w:styleId="fontstyle21">
    <w:name w:val="fontstyle21"/>
    <w:basedOn w:val="a0"/>
    <w:qFormat/>
    <w:rsid w:val="004E21C2"/>
    <w:rPr>
      <w:rFonts w:ascii="Times New Roman" w:hAnsi="Times New Roman" w:cs="Times New Roman" w:hint="default"/>
      <w:color w:val="000000"/>
      <w:sz w:val="28"/>
      <w:szCs w:val="28"/>
    </w:rPr>
  </w:style>
  <w:style w:type="table" w:customStyle="1" w:styleId="TableNormal1">
    <w:name w:val="Table Normal1"/>
    <w:uiPriority w:val="2"/>
    <w:semiHidden/>
    <w:unhideWhenUsed/>
    <w:qFormat/>
    <w:rsid w:val="004E21C2"/>
    <w:pPr>
      <w:widowControl w:val="0"/>
      <w:autoSpaceDE w:val="0"/>
      <w:autoSpaceDN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E21C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</w:rPr>
  </w:style>
  <w:style w:type="character" w:customStyle="1" w:styleId="a6">
    <w:name w:val="Основной текст Знак"/>
    <w:basedOn w:val="a0"/>
    <w:link w:val="a5"/>
    <w:uiPriority w:val="1"/>
    <w:qFormat/>
    <w:rsid w:val="004E21C2"/>
    <w:rPr>
      <w:rFonts w:ascii="Times New Roman" w:eastAsia="Times New Roman" w:hAnsi="Times New Roman" w:cs="Times New Roman"/>
      <w:sz w:val="24"/>
      <w:szCs w:val="24"/>
      <w:lang w:val="uk-UA"/>
    </w:rPr>
  </w:style>
  <w:style w:type="paragraph" w:customStyle="1" w:styleId="11">
    <w:name w:val="Заголовок 11"/>
    <w:basedOn w:val="a"/>
    <w:uiPriority w:val="1"/>
    <w:qFormat/>
    <w:rsid w:val="004E21C2"/>
    <w:pPr>
      <w:widowControl w:val="0"/>
      <w:autoSpaceDE w:val="0"/>
      <w:autoSpaceDN w:val="0"/>
      <w:spacing w:after="0" w:line="240" w:lineRule="auto"/>
      <w:ind w:left="259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customStyle="1" w:styleId="Heading11">
    <w:name w:val="Heading 11"/>
    <w:basedOn w:val="a"/>
    <w:uiPriority w:val="1"/>
    <w:qFormat/>
    <w:rsid w:val="004E21C2"/>
    <w:pPr>
      <w:widowControl w:val="0"/>
      <w:autoSpaceDE w:val="0"/>
      <w:autoSpaceDN w:val="0"/>
      <w:spacing w:after="0" w:line="240" w:lineRule="auto"/>
      <w:ind w:left="886"/>
      <w:outlineLvl w:val="1"/>
    </w:pPr>
    <w:rPr>
      <w:rFonts w:ascii="Times New Roman" w:eastAsia="Times New Roman" w:hAnsi="Times New Roman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56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pu.org/faculties/gef/structure-gef/kaf-management-and-%20administration/composition-kaf-pedagogies-higher-school/venceva/" TargetMode="External"/><Relationship Id="rId13" Type="http://schemas.openxmlformats.org/officeDocument/2006/relationships/hyperlink" Target="http://lib.iitta.gov.ua/706836/1/&#1044;&#1080;&#1089;.&#1076;&#1086;&#1089;&#1083;&#1110;&#1076;&#1078;.&#1079;%20&#1087;&#1077;&#1076;&#1072;&#1075;&#1086;&#1075;&#1110;&#1082;&#1080;-&#1087;&#1086;&#1095;&#1072;&#1090;&#1086;&#1082;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isp.kiev.ua/images/Page_Image/Library/Methodology_Zatserkovny_Tishayev_Demidov.pdf" TargetMode="External"/><Relationship Id="rId17" Type="http://schemas.openxmlformats.org/officeDocument/2006/relationships/hyperlink" Target="http://www.mon.gov.ua/index.php/ua/diyalnist/nauka/naukova-diyalnist-uvishchikhnavchalnikhzakladakh/4688" TargetMode="External"/><Relationship Id="rId2" Type="http://schemas.openxmlformats.org/officeDocument/2006/relationships/styles" Target="styles.xml"/><Relationship Id="rId16" Type="http://schemas.openxmlformats.org/officeDocument/2006/relationships/hyperlink" Target="https://sqe.gov.ua/uk-ua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hilsci.univ.kiev.ua/biblio/Methodol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mon.gov.ua/ua" TargetMode="External"/><Relationship Id="rId10" Type="http://schemas.openxmlformats.org/officeDocument/2006/relationships/hyperlink" Target="https://edu.bdpu.org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nadya-venceva@ukr.net" TargetMode="External"/><Relationship Id="rId14" Type="http://schemas.openxmlformats.org/officeDocument/2006/relationships/hyperlink" Target="http://eprints.zu.edu.ua/29083/1/&#1076;&#1091;&#1073;&#1072;&#1089;&#1077;&#1085;&#1102;&#1082;_&#1084;&#1077;&#1090;&#1086;&#1076;&#1080;_&#1077;&#1083;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6</Pages>
  <Words>7368</Words>
  <Characters>4200</Characters>
  <Application>Microsoft Office Word</Application>
  <DocSecurity>0</DocSecurity>
  <Lines>35</Lines>
  <Paragraphs>23</Paragraphs>
  <ScaleCrop>false</ScaleCrop>
  <Company>Microsoft</Company>
  <LinksUpToDate>false</LinksUpToDate>
  <CharactersWithSpaces>11545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Мой компьютер</dc:creator>
  <cp:lastModifiedBy>admin</cp:lastModifiedBy>
  <cp:revision>28</cp:revision>
  <dcterms:created xsi:type="dcterms:W3CDTF">2021-08-08T13:39:00Z</dcterms:created>
  <dcterms:modified xsi:type="dcterms:W3CDTF">2024-01-13T15:07:00Z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E4A971E30C6A4FC48D42B7ED068059AB</vt:lpwstr>
  </property>
</Properties>
</file>