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text" w:horzAnchor="page" w:tblpX="4108" w:tblpY="-352"/>
        <w:tblW w:w="7669" w:type="dxa"/>
        <w:tblLayout w:type="fixed"/>
        <w:tblLook w:val="04A0" w:firstRow="1" w:lastRow="0" w:firstColumn="1" w:lastColumn="0" w:noHBand="0" w:noVBand="1"/>
      </w:tblPr>
      <w:tblGrid>
        <w:gridCol w:w="7669"/>
      </w:tblGrid>
      <w:tr w:rsidR="002C574D" w14:paraId="668B6D3A" w14:textId="77777777">
        <w:tc>
          <w:tcPr>
            <w:tcW w:w="7669" w:type="dxa"/>
          </w:tcPr>
          <w:p w14:paraId="668B6D35" w14:textId="77777777" w:rsidR="002C574D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           ЗАТВЕРДЖЕНО</w:t>
            </w:r>
          </w:p>
          <w:p w14:paraId="668B6D36" w14:textId="77777777" w:rsidR="002C574D" w:rsidRDefault="00000000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Методичною радою</w:t>
            </w:r>
          </w:p>
          <w:p w14:paraId="668B6D37" w14:textId="77777777" w:rsidR="002C574D" w:rsidRDefault="00000000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університету</w:t>
            </w:r>
          </w:p>
          <w:p w14:paraId="668B6D38" w14:textId="77777777" w:rsidR="002C574D" w:rsidRDefault="00000000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від 26.02.2020</w:t>
            </w:r>
          </w:p>
          <w:p w14:paraId="668B6D39" w14:textId="77777777" w:rsidR="002C574D" w:rsidRDefault="00000000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(протокол №5)</w:t>
            </w:r>
          </w:p>
        </w:tc>
      </w:tr>
      <w:tr w:rsidR="002C574D" w14:paraId="668B6D3F" w14:textId="77777777">
        <w:tc>
          <w:tcPr>
            <w:tcW w:w="7669" w:type="dxa"/>
          </w:tcPr>
          <w:p w14:paraId="668B6D3B" w14:textId="77777777" w:rsidR="002C574D" w:rsidRDefault="00000000">
            <w:pPr>
              <w:widowControl w:val="0"/>
              <w:spacing w:after="0" w:line="240" w:lineRule="auto"/>
              <w:jc w:val="center"/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Силабус</w:t>
            </w:r>
          </w:p>
          <w:p w14:paraId="668B6D3C" w14:textId="77777777" w:rsidR="002C574D" w:rsidRDefault="00000000">
            <w:pPr>
              <w:widowControl w:val="0"/>
              <w:spacing w:after="0" w:line="240" w:lineRule="auto"/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навчальної </w:t>
            </w:r>
            <w:r>
              <w:rPr>
                <w:rFonts w:ascii="Times New Roman" w:hAnsi="Times New Roman"/>
                <w:sz w:val="28"/>
                <w:szCs w:val="28"/>
              </w:rPr>
              <w:t>дисципліни</w:t>
            </w:r>
          </w:p>
          <w:p w14:paraId="668B6D3D" w14:textId="77777777" w:rsidR="002C574D" w:rsidRDefault="00000000">
            <w:pPr>
              <w:widowControl w:val="0"/>
              <w:spacing w:after="0" w:line="240" w:lineRule="auto"/>
              <w:jc w:val="center"/>
            </w:pPr>
            <w:r>
              <w:rPr>
                <w:rFonts w:ascii="Times New Roman" w:hAnsi="Times New Roman"/>
                <w:color w:val="1E64C9"/>
                <w:sz w:val="28"/>
                <w:szCs w:val="28"/>
              </w:rPr>
              <w:t>Конфліктологія</w:t>
            </w:r>
          </w:p>
          <w:p w14:paraId="668B6D3E" w14:textId="77777777" w:rsidR="002C574D" w:rsidRDefault="00000000">
            <w:pPr>
              <w:widowControl w:val="0"/>
              <w:spacing w:after="0" w:line="240" w:lineRule="auto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2023-2024 навчальний рік</w:t>
            </w:r>
          </w:p>
        </w:tc>
      </w:tr>
    </w:tbl>
    <w:p w14:paraId="668B6D40" w14:textId="77777777" w:rsidR="002C574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noProof/>
        </w:rPr>
        <w:drawing>
          <wp:inline distT="0" distB="0" distL="0" distR="0" wp14:anchorId="668B6E0C" wp14:editId="668B6E0D">
            <wp:extent cx="1478280" cy="8458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8280" cy="84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8B6D41" w14:textId="77777777" w:rsidR="002C574D" w:rsidRDefault="002C574D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14:paraId="668B6D42" w14:textId="77777777" w:rsidR="002C574D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Освітньо-професійна програма: Фізична культура</w:t>
      </w:r>
    </w:p>
    <w:p w14:paraId="668B6D43" w14:textId="77777777" w:rsidR="002C574D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Спеціальність: 014 Середня освіта </w:t>
      </w:r>
    </w:p>
    <w:p w14:paraId="668B6D44" w14:textId="77777777" w:rsidR="002C574D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Предметна спеціальність 014.11 Середня освіта (Фізична культура)</w:t>
      </w:r>
    </w:p>
    <w:p w14:paraId="668B6D45" w14:textId="77777777" w:rsidR="002C574D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Галузь знань: 01 Освіта/Педагогіка</w:t>
      </w:r>
    </w:p>
    <w:p w14:paraId="668B6D46" w14:textId="77777777" w:rsidR="002C574D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Рівень вищої освіти: перший</w:t>
      </w:r>
    </w:p>
    <w:p w14:paraId="668B6D47" w14:textId="77777777" w:rsidR="002C574D" w:rsidRDefault="002C574D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tbl>
      <w:tblPr>
        <w:tblW w:w="9904" w:type="dxa"/>
        <w:tblLayout w:type="fixed"/>
        <w:tblLook w:val="04A0" w:firstRow="1" w:lastRow="0" w:firstColumn="1" w:lastColumn="0" w:noHBand="0" w:noVBand="1"/>
      </w:tblPr>
      <w:tblGrid>
        <w:gridCol w:w="2776"/>
        <w:gridCol w:w="7128"/>
      </w:tblGrid>
      <w:tr w:rsidR="002C574D" w14:paraId="668B6D4A" w14:textId="77777777"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B6D48" w14:textId="77777777" w:rsidR="002C574D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Викладач</w:t>
            </w:r>
          </w:p>
        </w:tc>
        <w:tc>
          <w:tcPr>
            <w:tcW w:w="7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B6D49" w14:textId="77777777" w:rsidR="002C574D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Ірина ЧЕРЕЗОВА</w:t>
            </w:r>
          </w:p>
        </w:tc>
      </w:tr>
      <w:tr w:rsidR="002C574D" w14:paraId="668B6D4E" w14:textId="77777777"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B6D4B" w14:textId="77777777" w:rsidR="002C574D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Посилання на сайт</w:t>
            </w:r>
          </w:p>
        </w:tc>
        <w:tc>
          <w:tcPr>
            <w:tcW w:w="7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B6D4C" w14:textId="77777777" w:rsidR="002C574D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color w:val="202124"/>
                <w:sz w:val="28"/>
                <w:szCs w:val="28"/>
              </w:rPr>
              <w:t>bdpu.org.ua</w:t>
            </w:r>
          </w:p>
          <w:p w14:paraId="668B6D4D" w14:textId="77777777" w:rsidR="002C574D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http://bdpu.org/faculties/fppom/structure-fppom/kaf-psihologiya/</w:t>
            </w:r>
          </w:p>
        </w:tc>
      </w:tr>
      <w:tr w:rsidR="002C574D" w14:paraId="668B6D51" w14:textId="77777777"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B6D4F" w14:textId="77777777" w:rsidR="002C574D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Контактний тел.</w:t>
            </w:r>
          </w:p>
        </w:tc>
        <w:tc>
          <w:tcPr>
            <w:tcW w:w="7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B6D50" w14:textId="77777777" w:rsidR="002C574D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0665134464</w:t>
            </w:r>
          </w:p>
        </w:tc>
      </w:tr>
      <w:tr w:rsidR="002C574D" w14:paraId="668B6D54" w14:textId="77777777"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B6D52" w14:textId="77777777" w:rsidR="002C574D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E-mail викладача:</w:t>
            </w:r>
          </w:p>
        </w:tc>
        <w:tc>
          <w:tcPr>
            <w:tcW w:w="7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B6D53" w14:textId="77777777" w:rsidR="002C574D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irina.cherezova69@gmail.com</w:t>
            </w:r>
          </w:p>
        </w:tc>
      </w:tr>
      <w:tr w:rsidR="002C574D" w14:paraId="668B6D57" w14:textId="77777777"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B6D55" w14:textId="77777777" w:rsidR="002C574D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Графік консультацій</w:t>
            </w:r>
          </w:p>
        </w:tc>
        <w:tc>
          <w:tcPr>
            <w:tcW w:w="7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B6D56" w14:textId="77777777" w:rsidR="002C574D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Індивідуальний</w:t>
            </w:r>
          </w:p>
        </w:tc>
      </w:tr>
    </w:tbl>
    <w:p w14:paraId="668B6D58" w14:textId="77777777" w:rsidR="002C574D" w:rsidRDefault="002C574D">
      <w:pPr>
        <w:spacing w:line="240" w:lineRule="auto"/>
        <w:rPr>
          <w:rFonts w:ascii="Times New Roman" w:hAnsi="Times New Roman"/>
          <w:b/>
          <w:sz w:val="28"/>
          <w:szCs w:val="28"/>
        </w:rPr>
      </w:pPr>
    </w:p>
    <w:p w14:paraId="668B6D59" w14:textId="77777777" w:rsidR="002C574D" w:rsidRDefault="00000000">
      <w:pPr>
        <w:pStyle w:val="af4"/>
        <w:spacing w:after="0" w:line="240" w:lineRule="auto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Обсяг курсу на поточний навчальний рік</w:t>
      </w:r>
      <w:r>
        <w:rPr>
          <w:rFonts w:ascii="Times New Roman" w:hAnsi="Times New Roman"/>
          <w:b/>
          <w:sz w:val="28"/>
          <w:szCs w:val="28"/>
        </w:rPr>
        <w:t>:</w:t>
      </w:r>
    </w:p>
    <w:tbl>
      <w:tblPr>
        <w:tblW w:w="9634" w:type="dxa"/>
        <w:tblLayout w:type="fixed"/>
        <w:tblLook w:val="04A0" w:firstRow="1" w:lastRow="0" w:firstColumn="1" w:lastColumn="0" w:noHBand="0" w:noVBand="1"/>
      </w:tblPr>
      <w:tblGrid>
        <w:gridCol w:w="1926"/>
        <w:gridCol w:w="1927"/>
        <w:gridCol w:w="1927"/>
        <w:gridCol w:w="1927"/>
        <w:gridCol w:w="1927"/>
      </w:tblGrid>
      <w:tr w:rsidR="002C574D" w14:paraId="668B6D5F" w14:textId="77777777">
        <w:trPr>
          <w:trHeight w:val="397"/>
        </w:trPr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68B6D5A" w14:textId="77777777" w:rsidR="002C574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Кількість кредитів/ годин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68B6D5B" w14:textId="77777777" w:rsidR="002C574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Лекції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68B6D5C" w14:textId="77777777" w:rsidR="002C574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Практичні заняття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8B6D5D" w14:textId="77777777" w:rsidR="002C574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Самостійна робота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68B6D5E" w14:textId="77777777" w:rsidR="002C574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звітність</w:t>
            </w:r>
          </w:p>
        </w:tc>
      </w:tr>
      <w:tr w:rsidR="002C574D" w14:paraId="668B6D65" w14:textId="77777777">
        <w:trPr>
          <w:trHeight w:val="397"/>
        </w:trPr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68B6D60" w14:textId="77777777" w:rsidR="002C574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3/90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68B6D61" w14:textId="77777777" w:rsidR="002C574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68B6D62" w14:textId="77777777" w:rsidR="002C574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8B6D63" w14:textId="77777777" w:rsidR="002C574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72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68B6D64" w14:textId="77777777" w:rsidR="002C574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екзамен</w:t>
            </w:r>
          </w:p>
        </w:tc>
      </w:tr>
    </w:tbl>
    <w:p w14:paraId="668B6D66" w14:textId="77777777" w:rsidR="002C574D" w:rsidRDefault="002C574D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14:paraId="668B6D67" w14:textId="77777777" w:rsidR="002C574D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Семестр:</w:t>
      </w:r>
      <w:r>
        <w:rPr>
          <w:rFonts w:ascii="Times New Roman" w:hAnsi="Times New Roman"/>
          <w:sz w:val="28"/>
          <w:szCs w:val="28"/>
        </w:rPr>
        <w:t xml:space="preserve"> весняний</w:t>
      </w:r>
    </w:p>
    <w:p w14:paraId="668B6D68" w14:textId="77777777" w:rsidR="002C574D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Мова навчання:</w:t>
      </w:r>
      <w:r>
        <w:rPr>
          <w:rFonts w:ascii="Times New Roman" w:hAnsi="Times New Roman"/>
          <w:sz w:val="28"/>
          <w:szCs w:val="28"/>
        </w:rPr>
        <w:t xml:space="preserve"> українська</w:t>
      </w:r>
    </w:p>
    <w:p w14:paraId="668B6D69" w14:textId="77777777" w:rsidR="002C574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Ключові слова:</w:t>
      </w:r>
      <w:r>
        <w:rPr>
          <w:rFonts w:ascii="Times New Roman" w:hAnsi="Times New Roman"/>
          <w:sz w:val="28"/>
          <w:szCs w:val="28"/>
        </w:rPr>
        <w:t xml:space="preserve"> конфлікт, конфліктна ситуація, структура конфлікту, динаміка конфлікту, види конфліктів, профілактика конфліктів, управління конфліктами.</w:t>
      </w:r>
    </w:p>
    <w:p w14:paraId="668B6D6A" w14:textId="77777777" w:rsidR="002C574D" w:rsidRDefault="00000000">
      <w:pPr>
        <w:pStyle w:val="af4"/>
        <w:spacing w:after="0" w:line="240" w:lineRule="auto"/>
        <w:ind w:left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Мета та предмет курсу:</w:t>
      </w:r>
    </w:p>
    <w:p w14:paraId="668B6D6B" w14:textId="77777777" w:rsidR="002C574D" w:rsidRDefault="00000000">
      <w:pPr>
        <w:pStyle w:val="af4"/>
        <w:spacing w:after="0" w:line="240" w:lineRule="auto"/>
        <w:ind w:left="0"/>
        <w:jc w:val="both"/>
      </w:pPr>
      <w:r>
        <w:rPr>
          <w:rStyle w:val="FontStyle29"/>
          <w:b/>
          <w:i/>
          <w:sz w:val="28"/>
          <w:szCs w:val="28"/>
          <w:lang w:val="uk-UA" w:eastAsia="uk-UA"/>
        </w:rPr>
        <w:t>Метою</w:t>
      </w:r>
      <w:r>
        <w:rPr>
          <w:rStyle w:val="FontStyle29"/>
          <w:sz w:val="28"/>
          <w:szCs w:val="28"/>
          <w:lang w:val="uk-UA" w:eastAsia="uk-UA"/>
        </w:rPr>
        <w:t xml:space="preserve"> викладання навчальної дисципліни «Конфліктологія»</w:t>
      </w:r>
      <w:r>
        <w:rPr>
          <w:rStyle w:val="FontStyle31"/>
          <w:sz w:val="28"/>
          <w:szCs w:val="28"/>
          <w:lang w:val="uk-UA" w:eastAsia="uk-UA"/>
        </w:rPr>
        <w:t xml:space="preserve"> </w:t>
      </w:r>
      <w:r>
        <w:rPr>
          <w:rStyle w:val="FontStyle29"/>
          <w:sz w:val="28"/>
          <w:szCs w:val="28"/>
          <w:lang w:val="uk-UA" w:eastAsia="uk-UA"/>
        </w:rPr>
        <w:t>є</w:t>
      </w:r>
      <w:r>
        <w:rPr>
          <w:rFonts w:ascii="Times New Roman" w:hAnsi="Times New Roman"/>
          <w:sz w:val="28"/>
          <w:szCs w:val="28"/>
          <w:lang w:val="uk-UA"/>
        </w:rPr>
        <w:t>: забезпечити загальну теоретичну та практичну підготовку здобувачів вищої освіти у галузі конфліктології.</w:t>
      </w:r>
    </w:p>
    <w:p w14:paraId="668B6D6C" w14:textId="77777777" w:rsidR="002C574D" w:rsidRDefault="00000000">
      <w:pPr>
        <w:pStyle w:val="af4"/>
        <w:spacing w:after="0" w:line="240" w:lineRule="auto"/>
        <w:ind w:left="0"/>
        <w:jc w:val="both"/>
      </w:pPr>
      <w:r>
        <w:rPr>
          <w:rFonts w:ascii="Times New Roman" w:hAnsi="Times New Roman"/>
          <w:b/>
          <w:i/>
          <w:sz w:val="28"/>
          <w:szCs w:val="28"/>
          <w:lang w:val="uk-UA"/>
        </w:rPr>
        <w:t>Предмет</w:t>
      </w:r>
      <w:r>
        <w:rPr>
          <w:rStyle w:val="FontStyle29"/>
          <w:b/>
          <w:i/>
          <w:sz w:val="28"/>
          <w:szCs w:val="28"/>
          <w:lang w:val="uk-UA" w:eastAsia="uk-UA"/>
        </w:rPr>
        <w:t>ом</w:t>
      </w:r>
      <w:r>
        <w:rPr>
          <w:rStyle w:val="FontStyle29"/>
          <w:sz w:val="28"/>
          <w:szCs w:val="28"/>
          <w:lang w:val="uk-UA" w:eastAsia="uk-UA"/>
        </w:rPr>
        <w:t xml:space="preserve"> навчальної дисципліни «Конфліктологія» є загальні закономірності виникнення розвитку та розв’язання конфліктів, а також керування конфліктами.</w:t>
      </w:r>
    </w:p>
    <w:p w14:paraId="668B6D6D" w14:textId="77777777" w:rsidR="002C574D" w:rsidRDefault="002C574D">
      <w:pPr>
        <w:pStyle w:val="af4"/>
        <w:spacing w:after="0" w:line="240" w:lineRule="auto"/>
        <w:ind w:left="0"/>
        <w:rPr>
          <w:rFonts w:ascii="Times New Roman" w:hAnsi="Times New Roman"/>
          <w:b/>
          <w:sz w:val="28"/>
          <w:szCs w:val="28"/>
          <w:lang w:val="uk-UA"/>
        </w:rPr>
      </w:pPr>
    </w:p>
    <w:p w14:paraId="668B6D6E" w14:textId="77777777" w:rsidR="002C574D" w:rsidRPr="008C54F5" w:rsidRDefault="00000000">
      <w:pPr>
        <w:pStyle w:val="afa"/>
        <w:spacing w:line="240" w:lineRule="auto"/>
        <w:ind w:left="0"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C54F5">
        <w:rPr>
          <w:rFonts w:ascii="Times New Roman" w:hAnsi="Times New Roman"/>
          <w:b/>
          <w:sz w:val="28"/>
          <w:szCs w:val="28"/>
          <w:lang w:val="uk-UA"/>
        </w:rPr>
        <w:t>Основні результати навчання і компетентності згідно з вимогами освітньо-професійної програми</w:t>
      </w:r>
    </w:p>
    <w:tbl>
      <w:tblPr>
        <w:tblW w:w="935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679"/>
        <w:gridCol w:w="4677"/>
      </w:tblGrid>
      <w:tr w:rsidR="002C574D" w14:paraId="668B6D72" w14:textId="77777777">
        <w:trPr>
          <w:trHeight w:val="510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8B6D6F" w14:textId="77777777" w:rsidR="002C574D" w:rsidRDefault="00000000">
            <w:pPr>
              <w:pStyle w:val="Style19"/>
              <w:spacing w:line="240" w:lineRule="auto"/>
              <w:ind w:firstLine="0"/>
              <w:jc w:val="center"/>
            </w:pPr>
            <w:r>
              <w:rPr>
                <w:rStyle w:val="FontStyle29"/>
                <w:i/>
                <w:iCs/>
                <w:sz w:val="28"/>
                <w:szCs w:val="28"/>
              </w:rPr>
              <w:lastRenderedPageBreak/>
              <w:t>Компетентності,</w:t>
            </w:r>
          </w:p>
          <w:p w14:paraId="668B6D70" w14:textId="77777777" w:rsidR="002C574D" w:rsidRDefault="00000000">
            <w:pPr>
              <w:pStyle w:val="Style19"/>
              <w:spacing w:line="240" w:lineRule="auto"/>
              <w:ind w:firstLine="0"/>
              <w:jc w:val="center"/>
            </w:pPr>
            <w:r>
              <w:rPr>
                <w:rStyle w:val="FontStyle29"/>
                <w:i/>
                <w:iCs/>
                <w:sz w:val="28"/>
                <w:szCs w:val="28"/>
              </w:rPr>
              <w:t>якими має оволодіти здобувач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8B6D71" w14:textId="77777777" w:rsidR="002C574D" w:rsidRDefault="00000000">
            <w:pPr>
              <w:pStyle w:val="Style19"/>
              <w:spacing w:line="240" w:lineRule="auto"/>
              <w:ind w:firstLine="0"/>
              <w:jc w:val="center"/>
            </w:pPr>
            <w:r>
              <w:rPr>
                <w:rStyle w:val="FontStyle29"/>
                <w:i/>
                <w:iCs/>
                <w:sz w:val="28"/>
                <w:szCs w:val="28"/>
              </w:rPr>
              <w:t>Програмні результати навчання</w:t>
            </w:r>
          </w:p>
        </w:tc>
      </w:tr>
      <w:tr w:rsidR="002C574D" w14:paraId="668B6D96" w14:textId="77777777">
        <w:trPr>
          <w:trHeight w:val="3053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B6D73" w14:textId="77777777" w:rsidR="002C574D" w:rsidRDefault="00000000">
            <w:pPr>
              <w:widowControl w:val="0"/>
              <w:tabs>
                <w:tab w:val="left" w:pos="317"/>
              </w:tabs>
              <w:spacing w:after="0" w:line="240" w:lineRule="auto"/>
              <w:jc w:val="both"/>
            </w:pPr>
            <w:r>
              <w:rPr>
                <w:rStyle w:val="rvts0"/>
                <w:rFonts w:ascii="Times New Roman" w:hAnsi="Times New Roman"/>
                <w:b/>
                <w:bCs/>
                <w:sz w:val="28"/>
                <w:szCs w:val="28"/>
              </w:rPr>
              <w:t>ФК</w:t>
            </w: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2.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Здатність формувати в учнів предметні компетентності з фізичного виховання, медико-біологічних та психологічних основ і технологій розвитку рухових умінь і навичок та фізичних якостей, санітарно-гігієнічних основ діяльності у сфері фізичної культури.</w:t>
            </w:r>
          </w:p>
          <w:p w14:paraId="668B6D74" w14:textId="77777777" w:rsidR="002C574D" w:rsidRDefault="00000000">
            <w:pPr>
              <w:widowControl w:val="0"/>
              <w:tabs>
                <w:tab w:val="left" w:pos="317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ФК 3.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Здатність здійснювати об’єктивний контроль, оцінювання та рівня навчальних досягнень учнів з фізичного виховання.</w:t>
            </w:r>
          </w:p>
          <w:p w14:paraId="668B6D75" w14:textId="77777777" w:rsidR="002C574D" w:rsidRDefault="00000000">
            <w:pPr>
              <w:widowControl w:val="0"/>
              <w:tabs>
                <w:tab w:val="left" w:pos="317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ФК 4. </w:t>
            </w:r>
            <w:r>
              <w:rPr>
                <w:rFonts w:ascii="Times New Roman" w:hAnsi="Times New Roman"/>
                <w:sz w:val="28"/>
                <w:szCs w:val="28"/>
              </w:rPr>
              <w:t>Здатність планувати освітній процес та прогнозувати його результати.</w:t>
            </w:r>
          </w:p>
          <w:p w14:paraId="668B6D76" w14:textId="77777777" w:rsidR="002C574D" w:rsidRDefault="00000000">
            <w:pPr>
              <w:widowControl w:val="0"/>
              <w:tabs>
                <w:tab w:val="left" w:pos="317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ФК 5.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Здатність застосовувати знання про будову тіла та функціонування організму людини; використовувати здоров’язбережувальні технології під час освітнього процесу.</w:t>
            </w:r>
          </w:p>
          <w:p w14:paraId="668B6D77" w14:textId="77777777" w:rsidR="002C574D" w:rsidRDefault="00000000">
            <w:pPr>
              <w:widowControl w:val="0"/>
              <w:tabs>
                <w:tab w:val="left" w:pos="317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ФК 6.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Здатність здійснювати інтегроване навчання, застосовувати міждисциплінарні зв’язки і розв’язувати широке коло професійних задач і проблем.</w:t>
            </w:r>
          </w:p>
          <w:p w14:paraId="668B6D78" w14:textId="77777777" w:rsidR="002C574D" w:rsidRDefault="00000000">
            <w:pPr>
              <w:widowControl w:val="0"/>
              <w:tabs>
                <w:tab w:val="left" w:pos="317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ФК 7.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Організовувати різні види і форми навчальної та пізнавальної діяльності учнів.</w:t>
            </w:r>
          </w:p>
          <w:p w14:paraId="668B6D79" w14:textId="77777777" w:rsidR="002C574D" w:rsidRDefault="00000000">
            <w:pPr>
              <w:widowControl w:val="0"/>
              <w:tabs>
                <w:tab w:val="left" w:pos="317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ФК 8.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Здатність здійснювати профілактично-просвітницьку роботу з учнями та іншими учасниками освітнього процесу щодо безпеку життєдіяльності, санітарії та гігієни.</w:t>
            </w:r>
          </w:p>
          <w:p w14:paraId="668B6D7A" w14:textId="77777777" w:rsidR="002C574D" w:rsidRDefault="00000000">
            <w:pPr>
              <w:widowControl w:val="0"/>
              <w:tabs>
                <w:tab w:val="left" w:pos="317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ФК 9.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Здатність самостійно проводити заняття в шкільній секції спортивного напряму.</w:t>
            </w:r>
          </w:p>
          <w:p w14:paraId="668B6D7B" w14:textId="77777777" w:rsidR="002C574D" w:rsidRDefault="00000000">
            <w:pPr>
              <w:widowControl w:val="0"/>
              <w:tabs>
                <w:tab w:val="left" w:pos="317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ФК 10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. Здатність виховувати в учнів соціально-особистісні якості: цілеспрямованість, організованість, працьовитість, відповідальність, </w:t>
            </w:r>
            <w:r>
              <w:rPr>
                <w:rFonts w:ascii="Times New Roman" w:hAnsi="Times New Roman"/>
                <w:sz w:val="28"/>
                <w:szCs w:val="28"/>
              </w:rPr>
              <w:lastRenderedPageBreak/>
              <w:t>громадянськість, комунікативність.</w:t>
            </w:r>
          </w:p>
          <w:p w14:paraId="668B6D7C" w14:textId="77777777" w:rsidR="002C574D" w:rsidRDefault="00000000">
            <w:pPr>
              <w:widowControl w:val="0"/>
              <w:tabs>
                <w:tab w:val="left" w:pos="317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ФК 11</w:t>
            </w:r>
            <w:r>
              <w:rPr>
                <w:rFonts w:ascii="Times New Roman" w:hAnsi="Times New Roman"/>
                <w:sz w:val="28"/>
                <w:szCs w:val="28"/>
              </w:rPr>
              <w:t>. Здатність оцінювати фізичні здібності і функціональний стан учнів, адекватно вибирати засоби і методи рухової діяльності для корекції стану учнів з урахуванням їх індивідуальних особливостей.</w:t>
            </w:r>
          </w:p>
          <w:p w14:paraId="668B6D7D" w14:textId="77777777" w:rsidR="002C574D" w:rsidRDefault="00000000">
            <w:pPr>
              <w:widowControl w:val="0"/>
              <w:tabs>
                <w:tab w:val="left" w:pos="317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ФК 12.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Здатність організовувати безпечне освітнє середовище, використовувати здоров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’</w:t>
            </w:r>
            <w:r>
              <w:rPr>
                <w:rFonts w:ascii="Times New Roman" w:hAnsi="Times New Roman"/>
                <w:sz w:val="28"/>
                <w:szCs w:val="28"/>
              </w:rPr>
              <w:t>язбережувальні технології під час освітнього процесу.</w:t>
            </w:r>
          </w:p>
          <w:p w14:paraId="668B6D7E" w14:textId="77777777" w:rsidR="002C574D" w:rsidRDefault="00000000">
            <w:pPr>
              <w:widowControl w:val="0"/>
              <w:tabs>
                <w:tab w:val="left" w:pos="317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ФК 13.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Здатність добирати і використовувати сучасні та ефективні методики та технології навчання, виховання і розвитку учнів.</w:t>
            </w:r>
          </w:p>
          <w:p w14:paraId="668B6D7F" w14:textId="77777777" w:rsidR="002C574D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ФК 14.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Здатність здійснювати моніторинг власної педагогічної діяльності і визначати індивідуальні професійні потреби.</w:t>
            </w:r>
          </w:p>
          <w:p w14:paraId="668B6D80" w14:textId="77777777" w:rsidR="002C574D" w:rsidRDefault="002C574D">
            <w:pPr>
              <w:widowControl w:val="0"/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14:paraId="668B6D81" w14:textId="77777777" w:rsidR="002C574D" w:rsidRDefault="002C574D">
            <w:pPr>
              <w:widowControl w:val="0"/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  <w:highlight w:val="yellow"/>
              </w:rPr>
            </w:pPr>
          </w:p>
          <w:p w14:paraId="668B6D82" w14:textId="77777777" w:rsidR="002C574D" w:rsidRDefault="002C574D">
            <w:pPr>
              <w:widowControl w:val="0"/>
              <w:spacing w:line="240" w:lineRule="auto"/>
              <w:jc w:val="both"/>
              <w:rPr>
                <w:rFonts w:ascii="Times New Roman" w:hAnsi="Times New Roman"/>
                <w:sz w:val="28"/>
                <w:szCs w:val="28"/>
                <w:highlight w:val="yellow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B6D83" w14:textId="77777777" w:rsidR="002C574D" w:rsidRDefault="00000000">
            <w:pPr>
              <w:pStyle w:val="af5"/>
              <w:widowControl w:val="0"/>
              <w:spacing w:after="0"/>
              <w:jc w:val="both"/>
              <w:rPr>
                <w:sz w:val="28"/>
                <w:szCs w:val="28"/>
              </w:rPr>
            </w:pPr>
            <w:r>
              <w:rPr>
                <w:rFonts w:cs="Liberation Serif;Times New Roma"/>
                <w:b/>
                <w:bCs/>
                <w:color w:val="000000"/>
                <w:sz w:val="28"/>
                <w:szCs w:val="28"/>
                <w:lang w:val="cs-CZ"/>
              </w:rPr>
              <w:lastRenderedPageBreak/>
              <w:t>П</w:t>
            </w:r>
            <w:r>
              <w:rPr>
                <w:b/>
                <w:bCs/>
                <w:color w:val="000000"/>
                <w:sz w:val="28"/>
                <w:szCs w:val="28"/>
                <w:lang w:val="cs-CZ"/>
              </w:rPr>
              <w:t xml:space="preserve">РН </w:t>
            </w:r>
            <w:r>
              <w:rPr>
                <w:b/>
                <w:bCs/>
                <w:color w:val="000000"/>
                <w:sz w:val="28"/>
                <w:szCs w:val="28"/>
              </w:rPr>
              <w:t>1</w:t>
            </w:r>
            <w:r>
              <w:rPr>
                <w:b/>
                <w:bCs/>
                <w:color w:val="000000"/>
                <w:sz w:val="28"/>
                <w:szCs w:val="28"/>
                <w:lang w:val="cs-CZ"/>
              </w:rPr>
              <w:t>.</w:t>
            </w:r>
            <w:r>
              <w:rPr>
                <w:color w:val="000000"/>
                <w:sz w:val="28"/>
                <w:szCs w:val="28"/>
                <w:lang w:val="cs-CZ"/>
              </w:rPr>
              <w:t xml:space="preserve"> Знати базові філософсько-етичні, історико-культурологічні, психолого-педагогічні основи професійної діяльності. Знати здоров’язбережувальні технології, засоби здорового способу життя, популяризувати національні та регіональні культурні цінності.</w:t>
            </w:r>
          </w:p>
          <w:p w14:paraId="668B6D84" w14:textId="77777777" w:rsidR="002C574D" w:rsidRDefault="00000000">
            <w:pPr>
              <w:pStyle w:val="af5"/>
              <w:widowControl w:val="0"/>
              <w:spacing w:after="0"/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>ПРН 2</w:t>
            </w:r>
            <w:r>
              <w:rPr>
                <w:color w:val="000000"/>
                <w:sz w:val="28"/>
                <w:szCs w:val="28"/>
              </w:rPr>
              <w:t xml:space="preserve">. </w:t>
            </w:r>
            <w:r>
              <w:rPr>
                <w:color w:val="000000"/>
                <w:sz w:val="28"/>
                <w:szCs w:val="28"/>
                <w:lang w:val="cs-CZ"/>
              </w:rPr>
              <w:t>Створювати в освітньому середовищі партнерсько-лідерські стосунки в командах однодумців; дискутувати, експериментувати, аргументувати, підсумовувати, ухвалювати ефективні рішення у стандартних і невизначених умовах; брати відповідальність за результати спільної діяльності; дотримуватися правил академічної доброчесності, педагогічної етики.</w:t>
            </w:r>
          </w:p>
          <w:p w14:paraId="668B6D85" w14:textId="77777777" w:rsidR="002C574D" w:rsidRDefault="00000000">
            <w:pPr>
              <w:pStyle w:val="af5"/>
              <w:widowControl w:val="0"/>
              <w:spacing w:after="0"/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 xml:space="preserve">ПРН 3. </w:t>
            </w:r>
            <w:r>
              <w:rPr>
                <w:color w:val="000000"/>
                <w:sz w:val="28"/>
                <w:szCs w:val="28"/>
              </w:rPr>
              <w:t>Знати цифрові середовища, професійні онлайн спільноти та електронні (цифрові) ресурси для безперервного професійного розвитку.</w:t>
            </w:r>
          </w:p>
          <w:p w14:paraId="668B6D86" w14:textId="77777777" w:rsidR="002C574D" w:rsidRDefault="00000000">
            <w:pPr>
              <w:pStyle w:val="af5"/>
              <w:widowControl w:val="0"/>
              <w:spacing w:after="0"/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>ПРН 4.</w:t>
            </w:r>
            <w:r>
              <w:rPr>
                <w:color w:val="000000"/>
                <w:sz w:val="28"/>
                <w:szCs w:val="28"/>
              </w:rPr>
              <w:t xml:space="preserve"> Спілкуватися українською та іноземною мовами у професійному середовищі, володіти фаховою термінологією (педагогічною, гімнастичною та специфічною) та професійним дискурсом, дотримуватися етики ділового спілкування.</w:t>
            </w:r>
          </w:p>
          <w:p w14:paraId="668B6D87" w14:textId="77777777" w:rsidR="002C574D" w:rsidRDefault="00000000">
            <w:pPr>
              <w:pStyle w:val="Style79"/>
              <w:spacing w:line="240" w:lineRule="auto"/>
              <w:ind w:left="-32"/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 xml:space="preserve">ПРН 5. </w:t>
            </w:r>
            <w:r>
              <w:rPr>
                <w:color w:val="000000"/>
                <w:sz w:val="28"/>
                <w:szCs w:val="28"/>
              </w:rPr>
              <w:t>Визначати ефективні форми взаємодії з учасниками освітнього процесу і професійними спільнотами та активно долучатися до діяльності професійних спільнот.</w:t>
            </w:r>
          </w:p>
          <w:p w14:paraId="668B6D88" w14:textId="77777777" w:rsidR="002C574D" w:rsidRDefault="00000000">
            <w:pPr>
              <w:pStyle w:val="af5"/>
              <w:widowControl w:val="0"/>
              <w:spacing w:after="0"/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>ПРН 7.</w:t>
            </w:r>
            <w:r>
              <w:rPr>
                <w:color w:val="000000"/>
                <w:sz w:val="28"/>
                <w:szCs w:val="28"/>
              </w:rPr>
              <w:t xml:space="preserve"> Застосовувати на практиці </w:t>
            </w:r>
            <w:r>
              <w:rPr>
                <w:color w:val="000000"/>
                <w:sz w:val="28"/>
                <w:szCs w:val="28"/>
              </w:rPr>
              <w:lastRenderedPageBreak/>
              <w:t>основні положення фізіології, біомеханіки, морфології, психології, біохімії для розвитку фізичних (рухових) якостей, формування рухових умінь і навичок, володіти засобами інтегрального гармонійного (розумового, духовного і фізичного) розвитку людини.</w:t>
            </w:r>
          </w:p>
          <w:p w14:paraId="668B6D89" w14:textId="77777777" w:rsidR="002C574D" w:rsidRDefault="00000000">
            <w:pPr>
              <w:pStyle w:val="af5"/>
              <w:widowControl w:val="0"/>
              <w:spacing w:after="0"/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 xml:space="preserve">ПРН 8. </w:t>
            </w:r>
            <w:r>
              <w:rPr>
                <w:color w:val="000000"/>
                <w:sz w:val="28"/>
                <w:szCs w:val="28"/>
              </w:rPr>
              <w:t>Вміти аналізувати різноманітні підходи до розв’язання проблем у педагогічній діяльності та запобігання їм.</w:t>
            </w:r>
          </w:p>
          <w:p w14:paraId="668B6D8A" w14:textId="77777777" w:rsidR="002C574D" w:rsidRDefault="00000000">
            <w:pPr>
              <w:pStyle w:val="af5"/>
              <w:widowControl w:val="0"/>
              <w:spacing w:after="0"/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>ПРН 9.</w:t>
            </w:r>
            <w:r>
              <w:rPr>
                <w:color w:val="000000"/>
                <w:sz w:val="28"/>
                <w:szCs w:val="28"/>
              </w:rPr>
              <w:t xml:space="preserve"> Володіти актуальними технологіями педагогічного контролю і корекції якості навчання та засобами і методами управління станом людини.</w:t>
            </w:r>
          </w:p>
          <w:p w14:paraId="668B6D8B" w14:textId="77777777" w:rsidR="002C574D" w:rsidRDefault="00000000">
            <w:pPr>
              <w:pStyle w:val="af5"/>
              <w:widowControl w:val="0"/>
              <w:spacing w:after="0"/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 xml:space="preserve">ПРН 10. </w:t>
            </w:r>
            <w:r>
              <w:rPr>
                <w:color w:val="000000"/>
                <w:sz w:val="28"/>
                <w:szCs w:val="28"/>
              </w:rPr>
              <w:t>Знати методики педагогічного прогнозування та види та етапи освітнього процесу.</w:t>
            </w:r>
            <w:r>
              <w:rPr>
                <w:b/>
                <w:bCs/>
                <w:color w:val="000000"/>
                <w:sz w:val="28"/>
                <w:szCs w:val="28"/>
              </w:rPr>
              <w:t xml:space="preserve"> </w:t>
            </w:r>
            <w:r>
              <w:rPr>
                <w:color w:val="000000"/>
                <w:sz w:val="28"/>
                <w:szCs w:val="28"/>
              </w:rPr>
              <w:t>Вміти здійснювати різні види планування освітнього процесу на різних його етапах залежно від поставленої мети, індивідуальних особливостей учнів та особливостей професійної діяльності.</w:t>
            </w:r>
          </w:p>
          <w:p w14:paraId="668B6D8C" w14:textId="77777777" w:rsidR="002C574D" w:rsidRDefault="00000000">
            <w:pPr>
              <w:pStyle w:val="af5"/>
              <w:widowControl w:val="0"/>
              <w:spacing w:after="0"/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>ПРН 11.</w:t>
            </w:r>
            <w:r>
              <w:rPr>
                <w:color w:val="000000"/>
                <w:sz w:val="28"/>
                <w:szCs w:val="28"/>
              </w:rPr>
              <w:t xml:space="preserve"> Вміти організовувати освітнє середовище з урахуванням правил безпеки життєдіяльності, санітарних правил і норм, протиепідемічних правил, н</w:t>
            </w:r>
            <w:r>
              <w:rPr>
                <w:color w:val="000000"/>
                <w:sz w:val="28"/>
                <w:szCs w:val="28"/>
                <w:lang w:val="cs-CZ"/>
              </w:rPr>
              <w:t>ести відповідальність за життя та здоров’я людини.</w:t>
            </w:r>
          </w:p>
          <w:p w14:paraId="668B6D8D" w14:textId="77777777" w:rsidR="002C574D" w:rsidRDefault="00000000">
            <w:pPr>
              <w:pStyle w:val="af5"/>
              <w:widowControl w:val="0"/>
              <w:spacing w:after="0"/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 xml:space="preserve">ПРН 12. </w:t>
            </w:r>
            <w:r>
              <w:rPr>
                <w:color w:val="000000"/>
                <w:sz w:val="28"/>
                <w:szCs w:val="28"/>
              </w:rPr>
              <w:t>Знати та вміти застосовувати різні форми організації освітнього процесу, види і форми навчальної і пізнавальної діяльності учнів.</w:t>
            </w:r>
          </w:p>
          <w:p w14:paraId="668B6D8E" w14:textId="77777777" w:rsidR="002C574D" w:rsidRDefault="00000000">
            <w:pPr>
              <w:pStyle w:val="af5"/>
              <w:widowControl w:val="0"/>
              <w:spacing w:after="0"/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lastRenderedPageBreak/>
              <w:t xml:space="preserve">ПРН 13. </w:t>
            </w:r>
            <w:r>
              <w:rPr>
                <w:color w:val="000000"/>
                <w:sz w:val="28"/>
                <w:szCs w:val="28"/>
              </w:rPr>
              <w:t>Знати медико-біологічні та психологічні основи і технологію фізичного виховання представників різних вікових груп, санітарно-гігієнічні основи у сфері професійної діяльності.</w:t>
            </w:r>
          </w:p>
          <w:p w14:paraId="668B6D8F" w14:textId="77777777" w:rsidR="002C574D" w:rsidRDefault="00000000">
            <w:pPr>
              <w:pStyle w:val="af5"/>
              <w:widowControl w:val="0"/>
              <w:spacing w:after="0"/>
              <w:jc w:val="both"/>
              <w:rPr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Вміти визначати цілі і завдання, планувати навчальні заняття, розробляти необхідну документацію для проведення секційних занять з різних видів рухової діяльності. Організовувати і проводити масові фізкультурні заходи та спортивні змагання.</w:t>
            </w:r>
          </w:p>
          <w:p w14:paraId="668B6D90" w14:textId="77777777" w:rsidR="002C574D" w:rsidRDefault="00000000">
            <w:pPr>
              <w:pStyle w:val="af5"/>
              <w:widowControl w:val="0"/>
              <w:spacing w:after="0"/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 xml:space="preserve">ПРН 14. </w:t>
            </w:r>
            <w:r>
              <w:rPr>
                <w:color w:val="000000"/>
                <w:sz w:val="28"/>
                <w:szCs w:val="28"/>
              </w:rPr>
              <w:t>Знати індивідуальні особливості учнів (вік, здібності, інтереси, потреби, мотивацію, досвід тощо), їх вплив на засвоєння навчального матеріалу та успішну соціалізацію.</w:t>
            </w:r>
          </w:p>
          <w:p w14:paraId="668B6D91" w14:textId="77777777" w:rsidR="002C574D" w:rsidRDefault="00000000">
            <w:pPr>
              <w:pStyle w:val="af5"/>
              <w:widowControl w:val="0"/>
              <w:spacing w:after="0"/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 xml:space="preserve">ПРН 15. </w:t>
            </w:r>
            <w:r>
              <w:rPr>
                <w:color w:val="000000"/>
                <w:sz w:val="28"/>
                <w:szCs w:val="28"/>
              </w:rPr>
              <w:t>Знати види оцінювання результатів навчання учнів (формувальне, поточне, підсумкове, тощо) та критерії і рекомендації щодо оцінювання результатів навчання учнів.</w:t>
            </w:r>
          </w:p>
          <w:p w14:paraId="668B6D92" w14:textId="77777777" w:rsidR="002C574D" w:rsidRDefault="00000000">
            <w:pPr>
              <w:pStyle w:val="af5"/>
              <w:widowControl w:val="0"/>
              <w:spacing w:after="0"/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 xml:space="preserve">ПРН 16. </w:t>
            </w:r>
            <w:r>
              <w:rPr>
                <w:color w:val="000000"/>
                <w:sz w:val="28"/>
                <w:szCs w:val="28"/>
              </w:rPr>
              <w:t>Вміти розробляти критерії оцінювання різних видів навчальної діяльності, встановлювати та фіксувати результати навчання і на їхній основі визначати індивідуальну освітню траєкторію. Забезпечувати дотримання академічної доброчесності під час оцінювання результатів навчання.</w:t>
            </w:r>
          </w:p>
          <w:p w14:paraId="668B6D93" w14:textId="77777777" w:rsidR="002C574D" w:rsidRDefault="00000000">
            <w:pPr>
              <w:pStyle w:val="af5"/>
              <w:widowControl w:val="0"/>
              <w:spacing w:after="0"/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>ПРН 17.</w:t>
            </w:r>
            <w:r>
              <w:rPr>
                <w:color w:val="000000"/>
                <w:sz w:val="28"/>
                <w:szCs w:val="28"/>
              </w:rPr>
              <w:t xml:space="preserve"> Знати види інтеграції в навчанні, підходи до інтегрованого навчання. Вміти застосовувати міжпредметні зв’язки та інтеграцію змісту різних освітніх галузей, </w:t>
            </w:r>
            <w:r>
              <w:rPr>
                <w:color w:val="000000"/>
                <w:sz w:val="28"/>
                <w:szCs w:val="28"/>
              </w:rPr>
              <w:lastRenderedPageBreak/>
              <w:t>навчальних предметів під час підготовки та проведення навчальних занять з фізичної культури.</w:t>
            </w:r>
          </w:p>
          <w:p w14:paraId="668B6D94" w14:textId="77777777" w:rsidR="002C574D" w:rsidRDefault="00000000">
            <w:pPr>
              <w:pStyle w:val="af5"/>
              <w:widowControl w:val="0"/>
              <w:spacing w:after="0"/>
              <w:jc w:val="both"/>
              <w:rPr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 xml:space="preserve">ПРН 18. </w:t>
            </w:r>
            <w:r>
              <w:rPr>
                <w:color w:val="000000"/>
                <w:sz w:val="28"/>
                <w:szCs w:val="28"/>
              </w:rPr>
              <w:t>Вміти добирати доцільні форми, методи та засоби навчання відповідно до мети, завдань, вікових та інших особливостей учнів і застосовувати інноваційні технології навчання в освітньому процесі.</w:t>
            </w:r>
          </w:p>
          <w:p w14:paraId="668B6D95" w14:textId="77777777" w:rsidR="002C574D" w:rsidRDefault="00000000">
            <w:pPr>
              <w:widowControl w:val="0"/>
              <w:spacing w:line="240" w:lineRule="auto"/>
              <w:ind w:left="-32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  <w:t xml:space="preserve">ПРН 19. 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>Знати вимоги до професійної діяльності вчителя фізичної культури з урахуванням змін в освітній політиці та змісті освіти і вміти визначати відповідність власних професійних компетентностей чинним вимогам.</w:t>
            </w:r>
          </w:p>
        </w:tc>
      </w:tr>
    </w:tbl>
    <w:p w14:paraId="668B6D97" w14:textId="77777777" w:rsidR="002C574D" w:rsidRDefault="002C574D">
      <w:pPr>
        <w:pStyle w:val="af4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668B6D98" w14:textId="77777777" w:rsidR="002C574D" w:rsidRDefault="0000000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Зміст курсу</w:t>
      </w:r>
    </w:p>
    <w:p w14:paraId="668B6D99" w14:textId="77777777" w:rsidR="002C574D" w:rsidRDefault="002C574D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668B6D9A" w14:textId="77777777" w:rsidR="002C574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Змістовий модуль 1. Загальна теорія конфлікту.</w:t>
      </w:r>
    </w:p>
    <w:p w14:paraId="668B6D9B" w14:textId="77777777" w:rsidR="002C574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1. Конфлікт: загальні та особливі характеристики.</w:t>
      </w:r>
    </w:p>
    <w:p w14:paraId="668B6D9C" w14:textId="77777777" w:rsidR="002C574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2. Психологічна феноменологія конфліктів.</w:t>
      </w:r>
    </w:p>
    <w:p w14:paraId="668B6D9D" w14:textId="77777777" w:rsidR="002C574D" w:rsidRDefault="002C574D">
      <w:pPr>
        <w:spacing w:after="0" w:line="240" w:lineRule="auto"/>
        <w:ind w:left="540"/>
        <w:jc w:val="both"/>
        <w:rPr>
          <w:rFonts w:ascii="Times New Roman" w:hAnsi="Times New Roman"/>
          <w:b/>
          <w:sz w:val="28"/>
          <w:szCs w:val="28"/>
        </w:rPr>
      </w:pPr>
    </w:p>
    <w:p w14:paraId="668B6D9E" w14:textId="77777777" w:rsidR="002C574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Змістовий модуль 2. Психологічні причини конфліктів та особистість.</w:t>
      </w:r>
    </w:p>
    <w:p w14:paraId="668B6D9F" w14:textId="77777777" w:rsidR="002C574D" w:rsidRDefault="00000000">
      <w:pPr>
        <w:spacing w:after="0" w:line="240" w:lineRule="auto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3. Психологічні причини конфліктів.</w:t>
      </w:r>
      <w:r>
        <w:rPr>
          <w:rFonts w:ascii="Times New Roman" w:hAnsi="Times New Roman"/>
          <w:bCs/>
          <w:sz w:val="28"/>
          <w:szCs w:val="28"/>
        </w:rPr>
        <w:t xml:space="preserve"> </w:t>
      </w:r>
    </w:p>
    <w:p w14:paraId="668B6DA0" w14:textId="77777777" w:rsidR="002C574D" w:rsidRDefault="00000000">
      <w:pPr>
        <w:spacing w:after="0" w:line="240" w:lineRule="auto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4. Внутрішньоособистісні конфлікти.</w:t>
      </w:r>
      <w:r>
        <w:rPr>
          <w:rFonts w:ascii="Times New Roman" w:hAnsi="Times New Roman"/>
          <w:bCs/>
          <w:sz w:val="28"/>
          <w:szCs w:val="28"/>
        </w:rPr>
        <w:t xml:space="preserve"> </w:t>
      </w:r>
    </w:p>
    <w:p w14:paraId="668B6DA1" w14:textId="77777777" w:rsidR="002C574D" w:rsidRDefault="002C574D">
      <w:pPr>
        <w:spacing w:after="0" w:line="240" w:lineRule="auto"/>
        <w:ind w:left="540"/>
        <w:jc w:val="both"/>
        <w:rPr>
          <w:rFonts w:ascii="Times New Roman" w:hAnsi="Times New Roman"/>
          <w:b/>
          <w:sz w:val="28"/>
          <w:szCs w:val="28"/>
        </w:rPr>
      </w:pPr>
    </w:p>
    <w:p w14:paraId="668B6DA2" w14:textId="77777777" w:rsidR="002C574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Змістовий модуль 3. Конфлікти у взаємодії людей.</w:t>
      </w:r>
    </w:p>
    <w:p w14:paraId="668B6DA3" w14:textId="77777777" w:rsidR="002C574D" w:rsidRDefault="00000000">
      <w:pPr>
        <w:spacing w:after="0" w:line="240" w:lineRule="auto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5. Міжособистісні конфлікти.</w:t>
      </w:r>
      <w:r>
        <w:rPr>
          <w:rFonts w:ascii="Times New Roman" w:hAnsi="Times New Roman"/>
          <w:bCs/>
          <w:sz w:val="28"/>
          <w:szCs w:val="28"/>
        </w:rPr>
        <w:t xml:space="preserve"> </w:t>
      </w:r>
    </w:p>
    <w:p w14:paraId="668B6DA4" w14:textId="77777777" w:rsidR="002C574D" w:rsidRDefault="00000000">
      <w:pPr>
        <w:spacing w:after="0" w:line="240" w:lineRule="auto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6. Конфлікти у різних сферах і формах взаємодії людей.</w:t>
      </w:r>
      <w:r>
        <w:rPr>
          <w:rFonts w:ascii="Times New Roman" w:hAnsi="Times New Roman"/>
          <w:bCs/>
          <w:sz w:val="28"/>
          <w:szCs w:val="28"/>
        </w:rPr>
        <w:t xml:space="preserve"> </w:t>
      </w:r>
    </w:p>
    <w:p w14:paraId="668B6DA5" w14:textId="77777777" w:rsidR="002C574D" w:rsidRDefault="002C574D">
      <w:pPr>
        <w:spacing w:after="0" w:line="240" w:lineRule="auto"/>
        <w:ind w:left="540"/>
        <w:jc w:val="both"/>
        <w:rPr>
          <w:rFonts w:ascii="Times New Roman" w:hAnsi="Times New Roman"/>
          <w:b/>
          <w:sz w:val="28"/>
          <w:szCs w:val="28"/>
        </w:rPr>
      </w:pPr>
    </w:p>
    <w:p w14:paraId="668B6DA6" w14:textId="77777777" w:rsidR="002C574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Змістовий модуль 4. Теорія та практика управління конфліктами.</w:t>
      </w:r>
    </w:p>
    <w:p w14:paraId="668B6DA7" w14:textId="77777777" w:rsidR="002C574D" w:rsidRDefault="00000000">
      <w:pPr>
        <w:spacing w:after="0" w:line="240" w:lineRule="auto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7. Управління конфліктами.</w:t>
      </w:r>
      <w:r>
        <w:rPr>
          <w:rFonts w:ascii="Times New Roman" w:hAnsi="Times New Roman"/>
          <w:bCs/>
          <w:sz w:val="28"/>
          <w:szCs w:val="28"/>
        </w:rPr>
        <w:t xml:space="preserve"> </w:t>
      </w:r>
    </w:p>
    <w:p w14:paraId="668B6DA8" w14:textId="77777777" w:rsidR="002C574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8. Профілактика конфліктів.</w:t>
      </w:r>
      <w:r>
        <w:rPr>
          <w:rFonts w:ascii="Times New Roman" w:hAnsi="Times New Roman"/>
          <w:bCs/>
          <w:sz w:val="28"/>
          <w:szCs w:val="28"/>
        </w:rPr>
        <w:t xml:space="preserve"> </w:t>
      </w:r>
    </w:p>
    <w:p w14:paraId="668B6DA9" w14:textId="77777777" w:rsidR="002C574D" w:rsidRDefault="002C574D">
      <w:pPr>
        <w:spacing w:after="0" w:line="240" w:lineRule="auto"/>
        <w:jc w:val="both"/>
        <w:rPr>
          <w:rFonts w:ascii="Times New Roman" w:hAnsi="Times New Roman"/>
          <w:bCs/>
          <w:sz w:val="28"/>
          <w:szCs w:val="28"/>
        </w:rPr>
      </w:pPr>
    </w:p>
    <w:p w14:paraId="668B6DAA" w14:textId="77777777" w:rsidR="002C574D" w:rsidRDefault="0000000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  <w:lang w:eastAsia="ru-RU"/>
        </w:rPr>
        <w:t>Методи навчання:</w:t>
      </w:r>
    </w:p>
    <w:p w14:paraId="668B6DAB" w14:textId="77777777" w:rsidR="002C574D" w:rsidRDefault="00000000">
      <w:pPr>
        <w:pStyle w:val="3"/>
        <w:spacing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 w:val="0"/>
          <w:color w:val="000000"/>
          <w:sz w:val="28"/>
          <w:szCs w:val="28"/>
        </w:rPr>
        <w:t>- словесні: пояснення, лекція, бесіда;</w:t>
      </w:r>
    </w:p>
    <w:p w14:paraId="668B6DAC" w14:textId="77777777" w:rsidR="002C574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 наочні: ілюстрування, самостійне спостереження;</w:t>
      </w:r>
    </w:p>
    <w:p w14:paraId="668B6DAD" w14:textId="77777777" w:rsidR="002C574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 практичні: вправи, практичні роботи;</w:t>
      </w:r>
    </w:p>
    <w:p w14:paraId="668B6DAE" w14:textId="77777777" w:rsidR="002C574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 методи оволодіння знаннями, формування умінь і навичок, застосування отриманих знань, умінь і навичок;</w:t>
      </w:r>
    </w:p>
    <w:p w14:paraId="668B6DAF" w14:textId="77777777" w:rsidR="002C574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lastRenderedPageBreak/>
        <w:t>- пояснювально-ілюстративні, репродуктивні, проблемного викладу, частково-пошукові;</w:t>
      </w:r>
    </w:p>
    <w:p w14:paraId="668B6DB0" w14:textId="77777777" w:rsidR="002C574D" w:rsidRDefault="00000000">
      <w:pPr>
        <w:tabs>
          <w:tab w:val="left" w:pos="-180"/>
        </w:tabs>
        <w:spacing w:after="0" w:line="240" w:lineRule="auto"/>
        <w:jc w:val="both"/>
      </w:pPr>
      <w:r>
        <w:rPr>
          <w:rStyle w:val="a7"/>
          <w:rFonts w:ascii="Times New Roman" w:hAnsi="Times New Roman"/>
          <w:color w:val="000000"/>
          <w:sz w:val="28"/>
          <w:szCs w:val="28"/>
        </w:rPr>
        <w:t xml:space="preserve">- </w:t>
      </w:r>
      <w:r>
        <w:rPr>
          <w:rStyle w:val="a7"/>
          <w:rFonts w:ascii="Times New Roman" w:hAnsi="Times New Roman"/>
          <w:b w:val="0"/>
          <w:color w:val="000000"/>
          <w:sz w:val="28"/>
          <w:szCs w:val="28"/>
        </w:rPr>
        <w:t>методи стимулювання навчальної діяльності:</w:t>
      </w:r>
      <w:r>
        <w:rPr>
          <w:rStyle w:val="a7"/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методи навчальної дискусії, пізнавальних ігор, створення ситуації інтересу в процесі викладання навчального матеріалу, створення ситуації новизни навчального матеріалу, опори на життєвий досвід здобувачів;</w:t>
      </w:r>
    </w:p>
    <w:p w14:paraId="668B6DB1" w14:textId="77777777" w:rsidR="002C574D" w:rsidRDefault="00000000">
      <w:pPr>
        <w:tabs>
          <w:tab w:val="left" w:pos="-180"/>
        </w:tabs>
        <w:spacing w:after="0" w:line="240" w:lineRule="auto"/>
        <w:jc w:val="both"/>
      </w:pPr>
      <w:r>
        <w:rPr>
          <w:rStyle w:val="a7"/>
          <w:rFonts w:ascii="Times New Roman" w:hAnsi="Times New Roman"/>
          <w:color w:val="000000"/>
          <w:sz w:val="28"/>
          <w:szCs w:val="28"/>
        </w:rPr>
        <w:t xml:space="preserve">- </w:t>
      </w:r>
      <w:r>
        <w:rPr>
          <w:rStyle w:val="a7"/>
          <w:rFonts w:ascii="Times New Roman" w:hAnsi="Times New Roman"/>
          <w:b w:val="0"/>
          <w:color w:val="000000"/>
          <w:sz w:val="28"/>
          <w:szCs w:val="28"/>
        </w:rPr>
        <w:t>методи контролю і самоконтролю у навчанні:</w:t>
      </w:r>
      <w:r>
        <w:rPr>
          <w:rStyle w:val="a7"/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метод усного контролю (основне запитання, додаткові, допоміжні; запитання у вигляді проблеми; індивідуальне, фронтальне опитування і комбіноване), метод письмового контролю; метод тестового контролю;</w:t>
      </w:r>
    </w:p>
    <w:p w14:paraId="668B6DB2" w14:textId="77777777" w:rsidR="002C574D" w:rsidRDefault="00000000">
      <w:pPr>
        <w:pStyle w:val="af5"/>
        <w:shd w:val="clear" w:color="auto" w:fill="FFFFFF"/>
        <w:spacing w:beforeAutospacing="0" w:after="0" w:afterAutospacing="0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- методи викладання: інформаційно-повідомляючий, пояснювальний, інструктивно-практичний, пояснювально-спонукаючий; </w:t>
      </w:r>
    </w:p>
    <w:p w14:paraId="668B6DB3" w14:textId="77777777" w:rsidR="002C574D" w:rsidRDefault="00000000">
      <w:pPr>
        <w:pStyle w:val="af5"/>
        <w:shd w:val="clear" w:color="auto" w:fill="FFFFFF"/>
        <w:spacing w:beforeAutospacing="0" w:after="0" w:afterAutospacing="0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- методи навчання: виконавчий, репродуктивний (відтворюючий</w:t>
      </w:r>
      <w:proofErr w:type="gramStart"/>
      <w:r>
        <w:rPr>
          <w:color w:val="000000"/>
          <w:sz w:val="28"/>
          <w:szCs w:val="28"/>
        </w:rPr>
        <w:t>),  продуктивно</w:t>
      </w:r>
      <w:proofErr w:type="gramEnd"/>
      <w:r>
        <w:rPr>
          <w:color w:val="000000"/>
          <w:sz w:val="28"/>
          <w:szCs w:val="28"/>
        </w:rPr>
        <w:t>-практичний; частково-пошуковий;</w:t>
      </w:r>
    </w:p>
    <w:p w14:paraId="668B6DB4" w14:textId="77777777" w:rsidR="002C574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 психологічний дебрифінг.</w:t>
      </w:r>
      <w:r>
        <w:rPr>
          <w:rFonts w:ascii="Times New Roman" w:hAnsi="Times New Roman"/>
          <w:b/>
          <w:sz w:val="28"/>
          <w:szCs w:val="28"/>
        </w:rPr>
        <w:t xml:space="preserve"> </w:t>
      </w:r>
    </w:p>
    <w:p w14:paraId="668B6DB5" w14:textId="77777777" w:rsidR="002C574D" w:rsidRDefault="002C574D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14:paraId="668B6DB6" w14:textId="77777777" w:rsidR="002C574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Політика курсу (особливості проведення навчальних занять):</w:t>
      </w:r>
      <w:r>
        <w:rPr>
          <w:rFonts w:ascii="Times New Roman" w:hAnsi="Times New Roman"/>
          <w:b/>
          <w:sz w:val="28"/>
          <w:szCs w:val="28"/>
          <w:lang w:val="ru-RU"/>
        </w:rPr>
        <w:t xml:space="preserve"> </w:t>
      </w:r>
    </w:p>
    <w:p w14:paraId="668B6DB7" w14:textId="77777777" w:rsidR="002C574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Політика щодо дедлайнів та перескладання.</w:t>
      </w:r>
      <w:r>
        <w:rPr>
          <w:rFonts w:ascii="Times New Roman" w:hAnsi="Times New Roman"/>
          <w:sz w:val="28"/>
          <w:szCs w:val="28"/>
        </w:rPr>
        <w:t xml:space="preserve"> Своєчасне виконання практичних завдань та самостійної роботи є обов’язковим. Роботи, які здаються із порушенням термінів без поважних причин, оцінюються на нижчу оцінку. Відпрацювання тем курсу, що були пропущені або не підготовлені, відбувається на консультаціях згідно графіку. </w:t>
      </w:r>
    </w:p>
    <w:p w14:paraId="668B6DB8" w14:textId="77777777" w:rsidR="002C574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Політика щодо академічної доброчесності.</w:t>
      </w:r>
      <w:r>
        <w:rPr>
          <w:rFonts w:ascii="Times New Roman" w:hAnsi="Times New Roman"/>
          <w:sz w:val="28"/>
          <w:szCs w:val="28"/>
        </w:rPr>
        <w:t xml:space="preserve"> Дотримання норм академічної доброчесності є загальною вимогою для студентів БДПУ згідно з Положенням про академічну доброчесність у БДПУ. Очікується, що роботи студентів будуть їх оригінальними дослідженнями чи міркуваннями. Відсутність посилань на використані джерела, фабрикування джерел, списування, втручання в роботу інших студентів становлять, але не обмежують приклади можливої академічної недоброчесності. Виявлення ознак академічної недоброчесності в письмовій роботі студента є підставою для її незарахування викладачем, незалежно від масштабів плагіату чи обману. При повторних порушеннях, беручи до уваги моральний аспект проблеми, до студента можуть бути застосовані дисциплінарні заходи. </w:t>
      </w:r>
    </w:p>
    <w:p w14:paraId="668B6DB9" w14:textId="77777777" w:rsidR="002C574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Політика щодо відвідування.</w:t>
      </w:r>
      <w:r>
        <w:rPr>
          <w:rFonts w:ascii="Times New Roman" w:hAnsi="Times New Roman"/>
          <w:sz w:val="28"/>
          <w:szCs w:val="28"/>
        </w:rPr>
        <w:t xml:space="preserve"> Очікується, що всі здобувачі вищої освіти відвідають лекційні та практичні заняття курсу. За об’єктивних причин (хвороба, працевлаштування, міжнародне стажування тощо) навчання може відбуватись в он-лайн формі за погодженням із викладачем. Студенти мають інформувати викладача про неможливість відвідати заняття. У будь-якому випадку студенти зобов’язані дотримуватися термінів, визначених для виконання усіх видів письмових робіт, передбачених курсом.</w:t>
      </w:r>
    </w:p>
    <w:p w14:paraId="668B6DBA" w14:textId="77777777" w:rsidR="002C574D" w:rsidRDefault="002C574D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668B6DBB" w14:textId="77777777" w:rsidR="002C574D" w:rsidRDefault="00000000">
      <w:pPr>
        <w:shd w:val="clear" w:color="auto" w:fill="FFFFFF"/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Технічне й програмне забезпечення/обладнання, наочність: </w:t>
      </w:r>
      <w:r>
        <w:rPr>
          <w:rFonts w:ascii="Times New Roman" w:hAnsi="Times New Roman"/>
          <w:sz w:val="28"/>
          <w:szCs w:val="28"/>
        </w:rPr>
        <w:t>Вивчення курсу  передбачає використання ТЗН (мультимедійний проектор, екран, ноутбук тощо), офіційних каналів зв’язку (Viber, Google, Zoom, Skype, електронна пошта тощо) та освітніх платформ (</w:t>
      </w:r>
      <w:r>
        <w:rPr>
          <w:rFonts w:ascii="Times New Roman" w:hAnsi="Times New Roman"/>
          <w:sz w:val="28"/>
          <w:szCs w:val="28"/>
          <w:lang w:val="en-US"/>
        </w:rPr>
        <w:t>MOODLE</w:t>
      </w:r>
      <w:r>
        <w:rPr>
          <w:rFonts w:ascii="Times New Roman" w:hAnsi="Times New Roman"/>
          <w:sz w:val="28"/>
          <w:szCs w:val="28"/>
        </w:rPr>
        <w:t xml:space="preserve">, Всеосвіта та ін.). </w:t>
      </w:r>
    </w:p>
    <w:p w14:paraId="668B6DBC" w14:textId="77777777" w:rsidR="002C574D" w:rsidRDefault="002C574D">
      <w:pPr>
        <w:shd w:val="clear" w:color="auto" w:fill="FFFFFF"/>
        <w:spacing w:line="240" w:lineRule="auto"/>
        <w:jc w:val="both"/>
        <w:rPr>
          <w:rFonts w:ascii="Times New Roman" w:hAnsi="Times New Roman"/>
          <w:sz w:val="28"/>
          <w:szCs w:val="28"/>
        </w:rPr>
      </w:pPr>
    </w:p>
    <w:p w14:paraId="668B6DBD" w14:textId="77777777" w:rsidR="002C574D" w:rsidRDefault="0000000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Система оцінювання та вимоги</w:t>
      </w:r>
    </w:p>
    <w:p w14:paraId="668B6DBE" w14:textId="77777777" w:rsidR="002C574D" w:rsidRDefault="002C574D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tbl>
      <w:tblPr>
        <w:tblW w:w="5000" w:type="pct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7"/>
        <w:gridCol w:w="4678"/>
      </w:tblGrid>
      <w:tr w:rsidR="002C574D" w14:paraId="668B6DC1" w14:textId="77777777">
        <w:tc>
          <w:tcPr>
            <w:tcW w:w="4677" w:type="dxa"/>
          </w:tcPr>
          <w:p w14:paraId="668B6DBF" w14:textId="77777777" w:rsidR="002C574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Оцінка за університетською шкалою</w:t>
            </w:r>
          </w:p>
        </w:tc>
        <w:tc>
          <w:tcPr>
            <w:tcW w:w="4677" w:type="dxa"/>
          </w:tcPr>
          <w:p w14:paraId="668B6DC0" w14:textId="77777777" w:rsidR="002C574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Оцінка за шкалою ЄКТС</w:t>
            </w:r>
          </w:p>
        </w:tc>
      </w:tr>
      <w:tr w:rsidR="002C574D" w14:paraId="668B6DC4" w14:textId="77777777">
        <w:tc>
          <w:tcPr>
            <w:tcW w:w="4677" w:type="dxa"/>
          </w:tcPr>
          <w:p w14:paraId="668B6DC2" w14:textId="77777777" w:rsidR="002C574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90-100</w:t>
            </w:r>
          </w:p>
        </w:tc>
        <w:tc>
          <w:tcPr>
            <w:tcW w:w="4677" w:type="dxa"/>
          </w:tcPr>
          <w:p w14:paraId="668B6DC3" w14:textId="77777777" w:rsidR="002C574D" w:rsidRDefault="00000000">
            <w:pPr>
              <w:pStyle w:val="afb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А</w:t>
            </w:r>
          </w:p>
        </w:tc>
      </w:tr>
      <w:tr w:rsidR="002C574D" w14:paraId="668B6DC7" w14:textId="77777777">
        <w:tc>
          <w:tcPr>
            <w:tcW w:w="4677" w:type="dxa"/>
          </w:tcPr>
          <w:p w14:paraId="668B6DC5" w14:textId="77777777" w:rsidR="002C574D" w:rsidRDefault="00000000">
            <w:pPr>
              <w:pStyle w:val="afb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78-89</w:t>
            </w:r>
          </w:p>
        </w:tc>
        <w:tc>
          <w:tcPr>
            <w:tcW w:w="4677" w:type="dxa"/>
          </w:tcPr>
          <w:p w14:paraId="668B6DC6" w14:textId="77777777" w:rsidR="002C574D" w:rsidRDefault="00000000">
            <w:pPr>
              <w:pStyle w:val="afb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В</w:t>
            </w:r>
          </w:p>
        </w:tc>
      </w:tr>
      <w:tr w:rsidR="002C574D" w14:paraId="668B6DCA" w14:textId="77777777">
        <w:tc>
          <w:tcPr>
            <w:tcW w:w="4677" w:type="dxa"/>
          </w:tcPr>
          <w:p w14:paraId="668B6DC8" w14:textId="77777777" w:rsidR="002C574D" w:rsidRDefault="00000000">
            <w:pPr>
              <w:pStyle w:val="afb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65-77</w:t>
            </w:r>
          </w:p>
        </w:tc>
        <w:tc>
          <w:tcPr>
            <w:tcW w:w="4677" w:type="dxa"/>
          </w:tcPr>
          <w:p w14:paraId="668B6DC9" w14:textId="77777777" w:rsidR="002C574D" w:rsidRDefault="00000000">
            <w:pPr>
              <w:pStyle w:val="afb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С</w:t>
            </w:r>
          </w:p>
        </w:tc>
      </w:tr>
      <w:tr w:rsidR="002C574D" w14:paraId="668B6DCD" w14:textId="77777777">
        <w:tc>
          <w:tcPr>
            <w:tcW w:w="4677" w:type="dxa"/>
          </w:tcPr>
          <w:p w14:paraId="668B6DCB" w14:textId="77777777" w:rsidR="002C574D" w:rsidRDefault="00000000">
            <w:pPr>
              <w:pStyle w:val="afb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58-64</w:t>
            </w:r>
          </w:p>
        </w:tc>
        <w:tc>
          <w:tcPr>
            <w:tcW w:w="4677" w:type="dxa"/>
          </w:tcPr>
          <w:p w14:paraId="668B6DCC" w14:textId="77777777" w:rsidR="002C574D" w:rsidRDefault="00000000">
            <w:pPr>
              <w:pStyle w:val="afb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  <w:t>D</w:t>
            </w:r>
          </w:p>
        </w:tc>
      </w:tr>
      <w:tr w:rsidR="002C574D" w14:paraId="668B6DD0" w14:textId="77777777">
        <w:tc>
          <w:tcPr>
            <w:tcW w:w="4677" w:type="dxa"/>
          </w:tcPr>
          <w:p w14:paraId="668B6DCE" w14:textId="77777777" w:rsidR="002C574D" w:rsidRDefault="00000000">
            <w:pPr>
              <w:pStyle w:val="afb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  <w:t>50-57</w:t>
            </w:r>
          </w:p>
        </w:tc>
        <w:tc>
          <w:tcPr>
            <w:tcW w:w="4677" w:type="dxa"/>
          </w:tcPr>
          <w:p w14:paraId="668B6DCF" w14:textId="77777777" w:rsidR="002C574D" w:rsidRDefault="00000000">
            <w:pPr>
              <w:pStyle w:val="afb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  <w:t>E</w:t>
            </w:r>
          </w:p>
        </w:tc>
      </w:tr>
      <w:tr w:rsidR="002C574D" w14:paraId="668B6DD4" w14:textId="77777777">
        <w:tc>
          <w:tcPr>
            <w:tcW w:w="4677" w:type="dxa"/>
          </w:tcPr>
          <w:p w14:paraId="668B6DD1" w14:textId="77777777" w:rsidR="002C574D" w:rsidRDefault="00000000">
            <w:pPr>
              <w:pStyle w:val="afb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  <w:t>35-49</w:t>
            </w:r>
          </w:p>
        </w:tc>
        <w:tc>
          <w:tcPr>
            <w:tcW w:w="4677" w:type="dxa"/>
          </w:tcPr>
          <w:p w14:paraId="668B6DD2" w14:textId="77777777" w:rsidR="002C574D" w:rsidRDefault="00000000">
            <w:pPr>
              <w:pStyle w:val="afb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  <w:t>FX</w:t>
            </w:r>
          </w:p>
          <w:p w14:paraId="668B6DD3" w14:textId="77777777" w:rsidR="002C574D" w:rsidRDefault="00000000">
            <w:pPr>
              <w:pStyle w:val="afb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(з можливістю повторного складання)</w:t>
            </w:r>
          </w:p>
        </w:tc>
      </w:tr>
      <w:tr w:rsidR="002C574D" w14:paraId="668B6DD8" w14:textId="77777777">
        <w:tc>
          <w:tcPr>
            <w:tcW w:w="4677" w:type="dxa"/>
          </w:tcPr>
          <w:p w14:paraId="668B6DD5" w14:textId="77777777" w:rsidR="002C574D" w:rsidRDefault="00000000">
            <w:pPr>
              <w:pStyle w:val="afb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  <w:t>1-34</w:t>
            </w:r>
          </w:p>
        </w:tc>
        <w:tc>
          <w:tcPr>
            <w:tcW w:w="4677" w:type="dxa"/>
          </w:tcPr>
          <w:p w14:paraId="668B6DD6" w14:textId="77777777" w:rsidR="002C574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F</w:t>
            </w:r>
          </w:p>
          <w:p w14:paraId="668B6DD7" w14:textId="77777777" w:rsidR="002C574D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(з обов’язковим повторним вивченням ОК)</w:t>
            </w:r>
          </w:p>
        </w:tc>
      </w:tr>
    </w:tbl>
    <w:p w14:paraId="668B6DD9" w14:textId="77777777" w:rsidR="002C574D" w:rsidRDefault="002C574D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668B6DDA" w14:textId="77777777" w:rsidR="002C574D" w:rsidRDefault="0000000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Рейтингові бали за виконання різних видів навчальних завдань</w:t>
      </w:r>
    </w:p>
    <w:p w14:paraId="668B6DDB" w14:textId="77777777" w:rsidR="002C574D" w:rsidRDefault="002C574D">
      <w:pPr>
        <w:widowControl w:val="0"/>
        <w:spacing w:after="0" w:line="240" w:lineRule="auto"/>
        <w:ind w:left="720"/>
        <w:jc w:val="both"/>
        <w:rPr>
          <w:rFonts w:ascii="Times New Roman" w:hAnsi="Times New Roman"/>
          <w:b/>
          <w:sz w:val="28"/>
          <w:szCs w:val="28"/>
        </w:rPr>
      </w:pPr>
    </w:p>
    <w:p w14:paraId="668B6DDC" w14:textId="77777777" w:rsidR="002C574D" w:rsidRDefault="00000000">
      <w:pPr>
        <w:widowControl w:val="0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Відповідь та активність на практичному занятті - до 3 балів.</w:t>
      </w:r>
    </w:p>
    <w:p w14:paraId="668B6DDD" w14:textId="77777777" w:rsidR="002C574D" w:rsidRDefault="00000000">
      <w:pPr>
        <w:pStyle w:val="a1"/>
        <w:spacing w:after="0"/>
        <w:jc w:val="both"/>
        <w:rPr>
          <w:szCs w:val="28"/>
        </w:rPr>
      </w:pPr>
      <w:r>
        <w:rPr>
          <w:b/>
          <w:szCs w:val="28"/>
          <w:lang w:val="uk-UA"/>
        </w:rPr>
        <w:t xml:space="preserve">3 бали - </w:t>
      </w:r>
      <w:r>
        <w:rPr>
          <w:szCs w:val="28"/>
          <w:lang w:val="uk-UA"/>
        </w:rPr>
        <w:t>систематичні та глибокі знання програмового матеріалу з теми; послідовне, логічне та повне розкриття змісту питань; вільне володіння термінологією; наведення прикладів; правильні відповіді на додаткові питання; висвітлювання додаткової наукової інформації (виступи, реферати, презентації).</w:t>
      </w:r>
    </w:p>
    <w:p w14:paraId="668B6DDE" w14:textId="77777777" w:rsidR="002C574D" w:rsidRDefault="00000000">
      <w:pPr>
        <w:pStyle w:val="a1"/>
        <w:spacing w:after="0"/>
        <w:jc w:val="both"/>
        <w:rPr>
          <w:szCs w:val="28"/>
        </w:rPr>
      </w:pPr>
      <w:r>
        <w:rPr>
          <w:b/>
          <w:szCs w:val="28"/>
          <w:lang w:val="uk-UA"/>
        </w:rPr>
        <w:t>2 бали</w:t>
      </w:r>
      <w:r>
        <w:rPr>
          <w:szCs w:val="28"/>
          <w:lang w:val="uk-UA"/>
        </w:rPr>
        <w:t xml:space="preserve"> - систематичні та глибокі знання програмового матеріалу з теми; послідовне, логічне та повне розкриття змісту питань; вільне володіння термінологією; наведення прикладів; правильні відповіді на додаткові питання. </w:t>
      </w:r>
    </w:p>
    <w:p w14:paraId="668B6DDF" w14:textId="77777777" w:rsidR="002C574D" w:rsidRDefault="00000000">
      <w:pPr>
        <w:pStyle w:val="a1"/>
        <w:spacing w:after="0"/>
        <w:jc w:val="both"/>
        <w:rPr>
          <w:szCs w:val="28"/>
        </w:rPr>
      </w:pPr>
      <w:r>
        <w:rPr>
          <w:b/>
          <w:szCs w:val="28"/>
        </w:rPr>
        <w:t>1 бал</w:t>
      </w:r>
      <w:r>
        <w:rPr>
          <w:szCs w:val="28"/>
        </w:rPr>
        <w:t xml:space="preserve"> – прогалини у знаннях програмового матеріалу з теми, помилки у розкритті змісту питань, труднощі у розкритті змісту основних понять теми, відсутня активність при обговоренні питань теми. </w:t>
      </w:r>
    </w:p>
    <w:p w14:paraId="668B6DE0" w14:textId="77777777" w:rsidR="002C574D" w:rsidRDefault="002C574D">
      <w:pPr>
        <w:pStyle w:val="a1"/>
        <w:spacing w:after="0"/>
        <w:jc w:val="both"/>
        <w:rPr>
          <w:b/>
          <w:szCs w:val="28"/>
        </w:rPr>
      </w:pPr>
    </w:p>
    <w:p w14:paraId="668B6DE1" w14:textId="77777777" w:rsidR="002C574D" w:rsidRDefault="00000000">
      <w:pPr>
        <w:pStyle w:val="a1"/>
        <w:spacing w:after="0"/>
        <w:jc w:val="both"/>
        <w:rPr>
          <w:szCs w:val="28"/>
        </w:rPr>
      </w:pPr>
      <w:r>
        <w:rPr>
          <w:b/>
          <w:szCs w:val="28"/>
        </w:rPr>
        <w:t>2. Виконання самостійної роботи - до 2 бала.</w:t>
      </w:r>
    </w:p>
    <w:p w14:paraId="668B6DE2" w14:textId="77777777" w:rsidR="002C574D" w:rsidRDefault="00000000">
      <w:pPr>
        <w:pStyle w:val="a1"/>
        <w:spacing w:after="0"/>
        <w:jc w:val="both"/>
        <w:rPr>
          <w:szCs w:val="28"/>
        </w:rPr>
      </w:pPr>
      <w:proofErr w:type="gramStart"/>
      <w:r>
        <w:rPr>
          <w:b/>
          <w:szCs w:val="28"/>
        </w:rPr>
        <w:t>2  бали</w:t>
      </w:r>
      <w:proofErr w:type="gramEnd"/>
      <w:r>
        <w:rPr>
          <w:b/>
          <w:szCs w:val="28"/>
        </w:rPr>
        <w:t xml:space="preserve"> – </w:t>
      </w:r>
      <w:r>
        <w:rPr>
          <w:szCs w:val="28"/>
        </w:rPr>
        <w:t>послідовне, логічне та повне виконання завдань самостійної роботи, творчий підхід до їх виконання, використання додаткової наукової інформації, наявність висновків та їх інтерпретація.</w:t>
      </w:r>
    </w:p>
    <w:p w14:paraId="668B6DE3" w14:textId="77777777" w:rsidR="002C574D" w:rsidRDefault="00000000">
      <w:pPr>
        <w:pStyle w:val="a1"/>
        <w:spacing w:after="0"/>
        <w:jc w:val="both"/>
        <w:rPr>
          <w:szCs w:val="28"/>
        </w:rPr>
      </w:pPr>
      <w:r>
        <w:rPr>
          <w:b/>
          <w:szCs w:val="28"/>
        </w:rPr>
        <w:t xml:space="preserve">1 бал – </w:t>
      </w:r>
      <w:r>
        <w:rPr>
          <w:szCs w:val="28"/>
        </w:rPr>
        <w:t>виконання завдань самостійної роботи не в повному обсязі, поверховий виклад матеріалу та відсутність власних думок, відсутність логічних висновків.</w:t>
      </w:r>
    </w:p>
    <w:p w14:paraId="668B6DE4" w14:textId="77777777" w:rsidR="002C574D" w:rsidRDefault="002C574D">
      <w:pPr>
        <w:pStyle w:val="a1"/>
        <w:spacing w:after="0"/>
        <w:jc w:val="both"/>
        <w:rPr>
          <w:b/>
          <w:szCs w:val="28"/>
        </w:rPr>
      </w:pPr>
    </w:p>
    <w:p w14:paraId="668B6DE5" w14:textId="77777777" w:rsidR="002C574D" w:rsidRDefault="00000000">
      <w:pPr>
        <w:pStyle w:val="a1"/>
        <w:spacing w:after="0"/>
        <w:jc w:val="both"/>
        <w:rPr>
          <w:szCs w:val="28"/>
        </w:rPr>
      </w:pPr>
      <w:r>
        <w:rPr>
          <w:b/>
          <w:szCs w:val="28"/>
        </w:rPr>
        <w:t>4. Екзамен – до 50 балів.</w:t>
      </w:r>
    </w:p>
    <w:p w14:paraId="668B6DE6" w14:textId="77777777" w:rsidR="002C574D" w:rsidRDefault="002C574D">
      <w:pPr>
        <w:pStyle w:val="a1"/>
        <w:spacing w:after="0"/>
        <w:jc w:val="both"/>
        <w:rPr>
          <w:rFonts w:eastAsia="Calibri"/>
          <w:b/>
          <w:szCs w:val="28"/>
        </w:rPr>
      </w:pPr>
    </w:p>
    <w:p w14:paraId="668B6DE7" w14:textId="77777777" w:rsidR="002C574D" w:rsidRDefault="00000000">
      <w:pPr>
        <w:pStyle w:val="a1"/>
        <w:spacing w:after="0"/>
        <w:jc w:val="both"/>
        <w:rPr>
          <w:szCs w:val="28"/>
        </w:rPr>
      </w:pPr>
      <w:r>
        <w:rPr>
          <w:b/>
          <w:i/>
          <w:iCs/>
          <w:szCs w:val="28"/>
        </w:rPr>
        <w:lastRenderedPageBreak/>
        <w:t>Примітка</w:t>
      </w:r>
      <w:r>
        <w:rPr>
          <w:i/>
          <w:iCs/>
          <w:szCs w:val="28"/>
        </w:rPr>
        <w:t>.</w:t>
      </w:r>
      <w:r>
        <w:rPr>
          <w:szCs w:val="28"/>
        </w:rPr>
        <w:t xml:space="preserve"> У разі отримання здобувачами неформальної (тренінги, майстер-класи, семінари, вебінари та ін.) та інформальної освіти (відеолекції, медіа-консультації, читання спеціалізованої літератури та ін.), її результати зараховуються згідно з темами, передбаченими даною програмою, при наявності відповідного документа (сертифіката).</w:t>
      </w:r>
    </w:p>
    <w:p w14:paraId="668B6DE8" w14:textId="77777777" w:rsidR="002C574D" w:rsidRDefault="002C574D">
      <w:pPr>
        <w:pStyle w:val="a1"/>
        <w:spacing w:after="0"/>
        <w:jc w:val="both"/>
        <w:rPr>
          <w:szCs w:val="28"/>
        </w:rPr>
      </w:pPr>
    </w:p>
    <w:p w14:paraId="668B6DE9" w14:textId="77777777" w:rsidR="002C574D" w:rsidRDefault="002C574D">
      <w:pPr>
        <w:pStyle w:val="a1"/>
        <w:spacing w:after="0"/>
        <w:jc w:val="both"/>
        <w:rPr>
          <w:szCs w:val="28"/>
        </w:rPr>
      </w:pPr>
    </w:p>
    <w:p w14:paraId="668B6DEA" w14:textId="77777777" w:rsidR="002C574D" w:rsidRDefault="00000000">
      <w:pPr>
        <w:shd w:val="clear" w:color="auto" w:fill="FFFFFF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Список рекомендованих джерел </w:t>
      </w:r>
    </w:p>
    <w:p w14:paraId="668B6DEB" w14:textId="77777777" w:rsidR="002C574D" w:rsidRDefault="002C574D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668B6DEC" w14:textId="77777777" w:rsidR="002C574D" w:rsidRDefault="00000000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Базова</w:t>
      </w:r>
    </w:p>
    <w:p w14:paraId="668B6DED" w14:textId="77777777" w:rsidR="002C574D" w:rsidRDefault="00000000">
      <w:pPr>
        <w:pStyle w:val="af4"/>
        <w:numPr>
          <w:ilvl w:val="0"/>
          <w:numId w:val="2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Дученко М. М., Шевчук О. А. Конфліктологія. </w:t>
      </w:r>
      <w:proofErr w:type="gramStart"/>
      <w:r>
        <w:rPr>
          <w:rFonts w:ascii="Times New Roman" w:hAnsi="Times New Roman"/>
          <w:sz w:val="28"/>
          <w:szCs w:val="28"/>
        </w:rPr>
        <w:t>Практикум :</w:t>
      </w:r>
      <w:proofErr w:type="gramEnd"/>
      <w:r>
        <w:rPr>
          <w:rFonts w:ascii="Times New Roman" w:hAnsi="Times New Roman"/>
          <w:sz w:val="28"/>
          <w:szCs w:val="28"/>
        </w:rPr>
        <w:t xml:space="preserve"> навч. посіб. для студ. спеціальності 051 «Економіка» освітньою програмою «Управління персоналом та економіка праці». </w:t>
      </w:r>
      <w:proofErr w:type="gramStart"/>
      <w:r>
        <w:rPr>
          <w:rFonts w:ascii="Times New Roman" w:hAnsi="Times New Roman"/>
          <w:sz w:val="28"/>
          <w:szCs w:val="28"/>
        </w:rPr>
        <w:t>Київ :</w:t>
      </w:r>
      <w:proofErr w:type="gramEnd"/>
      <w:r>
        <w:rPr>
          <w:rFonts w:ascii="Times New Roman" w:hAnsi="Times New Roman"/>
          <w:sz w:val="28"/>
          <w:szCs w:val="28"/>
        </w:rPr>
        <w:t xml:space="preserve"> КПІ ім. Ігоря Сікорського, 2020. 88 с.</w:t>
      </w:r>
    </w:p>
    <w:p w14:paraId="668B6DEE" w14:textId="77777777" w:rsidR="002C574D" w:rsidRDefault="00000000">
      <w:pPr>
        <w:pStyle w:val="af4"/>
        <w:numPr>
          <w:ilvl w:val="0"/>
          <w:numId w:val="2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Єременко Л. В. </w:t>
      </w:r>
      <w:proofErr w:type="gramStart"/>
      <w:r>
        <w:rPr>
          <w:rFonts w:ascii="Times New Roman" w:hAnsi="Times New Roman"/>
          <w:sz w:val="28"/>
          <w:szCs w:val="28"/>
        </w:rPr>
        <w:t>Конфліктологія :</w:t>
      </w:r>
      <w:proofErr w:type="gramEnd"/>
      <w:r>
        <w:rPr>
          <w:rFonts w:ascii="Times New Roman" w:hAnsi="Times New Roman"/>
          <w:sz w:val="28"/>
          <w:szCs w:val="28"/>
        </w:rPr>
        <w:t xml:space="preserve"> навчальний посібник. </w:t>
      </w:r>
      <w:proofErr w:type="gramStart"/>
      <w:r>
        <w:rPr>
          <w:rFonts w:ascii="Times New Roman" w:hAnsi="Times New Roman"/>
          <w:sz w:val="28"/>
          <w:szCs w:val="28"/>
        </w:rPr>
        <w:t>Мелітополь :</w:t>
      </w:r>
      <w:proofErr w:type="gramEnd"/>
      <w:r>
        <w:rPr>
          <w:rFonts w:ascii="Times New Roman" w:hAnsi="Times New Roman"/>
          <w:sz w:val="28"/>
          <w:szCs w:val="28"/>
        </w:rPr>
        <w:t xml:space="preserve"> ФОП Однорог Т. В., 2018. 219 с.</w:t>
      </w:r>
    </w:p>
    <w:p w14:paraId="668B6DEF" w14:textId="77777777" w:rsidR="002C574D" w:rsidRDefault="00000000">
      <w:pPr>
        <w:pStyle w:val="af4"/>
        <w:numPr>
          <w:ilvl w:val="0"/>
          <w:numId w:val="2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Конфліктологія :</w:t>
      </w:r>
      <w:proofErr w:type="gramEnd"/>
      <w:r>
        <w:rPr>
          <w:rFonts w:ascii="Times New Roman" w:hAnsi="Times New Roman"/>
          <w:sz w:val="28"/>
          <w:szCs w:val="28"/>
        </w:rPr>
        <w:t xml:space="preserve"> загальна та юридична : підручник / Л. М. Герасіна,                  М. П. Требін, О. М. Сахань, В. Д. Воднік; за заг. ред. Л. М. Герасіної. </w:t>
      </w:r>
      <w:proofErr w:type="gramStart"/>
      <w:r>
        <w:rPr>
          <w:rFonts w:ascii="Times New Roman" w:hAnsi="Times New Roman"/>
          <w:sz w:val="28"/>
          <w:szCs w:val="28"/>
        </w:rPr>
        <w:t>Харків :</w:t>
      </w:r>
      <w:proofErr w:type="gramEnd"/>
      <w:r>
        <w:rPr>
          <w:rFonts w:ascii="Times New Roman" w:hAnsi="Times New Roman"/>
          <w:sz w:val="28"/>
          <w:szCs w:val="28"/>
        </w:rPr>
        <w:t xml:space="preserve"> Право, 2021. 224 с.</w:t>
      </w:r>
    </w:p>
    <w:p w14:paraId="668B6DF0" w14:textId="77777777" w:rsidR="002C574D" w:rsidRDefault="00000000">
      <w:pPr>
        <w:pStyle w:val="af4"/>
        <w:numPr>
          <w:ilvl w:val="0"/>
          <w:numId w:val="2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Конфліктологія :</w:t>
      </w:r>
      <w:proofErr w:type="gramEnd"/>
      <w:r>
        <w:rPr>
          <w:rFonts w:ascii="Times New Roman" w:hAnsi="Times New Roman"/>
          <w:sz w:val="28"/>
          <w:szCs w:val="28"/>
        </w:rPr>
        <w:t xml:space="preserve"> курс лекцій, енциклопедія, програма, таблиці. </w:t>
      </w:r>
      <w:proofErr w:type="gramStart"/>
      <w:r>
        <w:rPr>
          <w:rFonts w:ascii="Times New Roman" w:hAnsi="Times New Roman"/>
          <w:sz w:val="28"/>
          <w:szCs w:val="28"/>
        </w:rPr>
        <w:t>Ужгород :</w:t>
      </w:r>
      <w:proofErr w:type="gramEnd"/>
      <w:r>
        <w:rPr>
          <w:rFonts w:ascii="Times New Roman" w:hAnsi="Times New Roman"/>
          <w:sz w:val="28"/>
          <w:szCs w:val="28"/>
        </w:rPr>
        <w:t xml:space="preserve"> Видавництво УжНУ «Говерла», 2020. 360 с.</w:t>
      </w:r>
    </w:p>
    <w:p w14:paraId="668B6DF1" w14:textId="77777777" w:rsidR="002C574D" w:rsidRDefault="00000000">
      <w:pPr>
        <w:pStyle w:val="af4"/>
        <w:numPr>
          <w:ilvl w:val="0"/>
          <w:numId w:val="2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Матвійчук Т. Ф. </w:t>
      </w:r>
      <w:proofErr w:type="gramStart"/>
      <w:r>
        <w:rPr>
          <w:rFonts w:ascii="Times New Roman" w:hAnsi="Times New Roman"/>
          <w:sz w:val="28"/>
          <w:szCs w:val="28"/>
        </w:rPr>
        <w:t>Конфліктологія :</w:t>
      </w:r>
      <w:proofErr w:type="gramEnd"/>
      <w:r>
        <w:rPr>
          <w:rFonts w:ascii="Times New Roman" w:hAnsi="Times New Roman"/>
          <w:sz w:val="28"/>
          <w:szCs w:val="28"/>
        </w:rPr>
        <w:t xml:space="preserve"> навчально-методичний посібник. </w:t>
      </w:r>
      <w:proofErr w:type="gramStart"/>
      <w:r>
        <w:rPr>
          <w:rFonts w:ascii="Times New Roman" w:hAnsi="Times New Roman"/>
          <w:sz w:val="28"/>
          <w:szCs w:val="28"/>
        </w:rPr>
        <w:t>Львів :</w:t>
      </w:r>
      <w:proofErr w:type="gramEnd"/>
      <w:r>
        <w:rPr>
          <w:rFonts w:ascii="Times New Roman" w:hAnsi="Times New Roman"/>
          <w:sz w:val="28"/>
          <w:szCs w:val="28"/>
        </w:rPr>
        <w:t xml:space="preserve"> Вид-во «ГАЛИЧ-ПРЕС», 2018. 76 с.</w:t>
      </w:r>
    </w:p>
    <w:p w14:paraId="668B6DF2" w14:textId="77777777" w:rsidR="002C574D" w:rsidRDefault="00000000">
      <w:pPr>
        <w:pStyle w:val="af4"/>
        <w:numPr>
          <w:ilvl w:val="0"/>
          <w:numId w:val="2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Петрінко В. С. </w:t>
      </w:r>
      <w:proofErr w:type="gramStart"/>
      <w:r>
        <w:rPr>
          <w:rFonts w:ascii="Times New Roman" w:hAnsi="Times New Roman"/>
          <w:sz w:val="28"/>
          <w:szCs w:val="28"/>
        </w:rPr>
        <w:t>Конфліктологія :</w:t>
      </w:r>
      <w:proofErr w:type="gramEnd"/>
      <w:r>
        <w:rPr>
          <w:rFonts w:ascii="Times New Roman" w:hAnsi="Times New Roman"/>
          <w:sz w:val="28"/>
          <w:szCs w:val="28"/>
        </w:rPr>
        <w:t xml:space="preserve"> курс лекцій, енциклопедія, програма, таблиці. Навчальний посібник. </w:t>
      </w:r>
      <w:proofErr w:type="gramStart"/>
      <w:r>
        <w:rPr>
          <w:rFonts w:ascii="Times New Roman" w:hAnsi="Times New Roman"/>
          <w:sz w:val="28"/>
          <w:szCs w:val="28"/>
        </w:rPr>
        <w:t>Ужгород :</w:t>
      </w:r>
      <w:proofErr w:type="gramEnd"/>
      <w:r>
        <w:rPr>
          <w:rFonts w:ascii="Times New Roman" w:hAnsi="Times New Roman"/>
          <w:sz w:val="28"/>
          <w:szCs w:val="28"/>
        </w:rPr>
        <w:t xml:space="preserve"> Видавництво УжНУ «Говерла», 2020. 360 с.</w:t>
      </w:r>
    </w:p>
    <w:p w14:paraId="668B6DF3" w14:textId="77777777" w:rsidR="002C574D" w:rsidRDefault="00000000">
      <w:pPr>
        <w:pStyle w:val="af4"/>
        <w:numPr>
          <w:ilvl w:val="0"/>
          <w:numId w:val="2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Цюрупа, М. В. Основи конфліктології та теорії переговорів [Текст</w:t>
      </w:r>
      <w:proofErr w:type="gramStart"/>
      <w:r>
        <w:rPr>
          <w:rFonts w:ascii="Times New Roman" w:hAnsi="Times New Roman"/>
          <w:sz w:val="28"/>
          <w:szCs w:val="28"/>
        </w:rPr>
        <w:t>] :</w:t>
      </w:r>
      <w:proofErr w:type="gramEnd"/>
      <w:r>
        <w:rPr>
          <w:rFonts w:ascii="Times New Roman" w:hAnsi="Times New Roman"/>
          <w:sz w:val="28"/>
          <w:szCs w:val="28"/>
        </w:rPr>
        <w:t xml:space="preserve"> навч. посіб. </w:t>
      </w:r>
      <w:proofErr w:type="gramStart"/>
      <w:r>
        <w:rPr>
          <w:rFonts w:ascii="Times New Roman" w:hAnsi="Times New Roman"/>
          <w:sz w:val="28"/>
          <w:szCs w:val="28"/>
        </w:rPr>
        <w:t>Київ :</w:t>
      </w:r>
      <w:proofErr w:type="gramEnd"/>
      <w:r>
        <w:rPr>
          <w:rFonts w:ascii="Times New Roman" w:hAnsi="Times New Roman"/>
          <w:sz w:val="28"/>
          <w:szCs w:val="28"/>
        </w:rPr>
        <w:t xml:space="preserve"> Кондор, 2015. 172 с.</w:t>
      </w:r>
    </w:p>
    <w:p w14:paraId="668B6DF4" w14:textId="77777777" w:rsidR="002C574D" w:rsidRDefault="00000000">
      <w:pPr>
        <w:pStyle w:val="af4"/>
        <w:numPr>
          <w:ilvl w:val="0"/>
          <w:numId w:val="2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Яхно. Т., Куревіна І. Конфліктологія та теорія </w:t>
      </w:r>
      <w:proofErr w:type="gramStart"/>
      <w:r>
        <w:rPr>
          <w:rFonts w:ascii="Times New Roman" w:hAnsi="Times New Roman"/>
          <w:sz w:val="28"/>
          <w:szCs w:val="28"/>
        </w:rPr>
        <w:t>переговорів :</w:t>
      </w:r>
      <w:proofErr w:type="gramEnd"/>
      <w:r>
        <w:rPr>
          <w:rFonts w:ascii="Times New Roman" w:hAnsi="Times New Roman"/>
          <w:sz w:val="28"/>
          <w:szCs w:val="28"/>
        </w:rPr>
        <w:t xml:space="preserve"> навч. посіб. </w:t>
      </w:r>
      <w:proofErr w:type="gramStart"/>
      <w:r>
        <w:rPr>
          <w:rFonts w:ascii="Times New Roman" w:hAnsi="Times New Roman"/>
          <w:sz w:val="28"/>
          <w:szCs w:val="28"/>
        </w:rPr>
        <w:t>Київ :</w:t>
      </w:r>
      <w:proofErr w:type="gramEnd"/>
      <w:r>
        <w:rPr>
          <w:rFonts w:ascii="Times New Roman" w:hAnsi="Times New Roman"/>
          <w:sz w:val="28"/>
          <w:szCs w:val="28"/>
        </w:rPr>
        <w:t xml:space="preserve"> Центр учбової літератури, 2021. 168 с.  </w:t>
      </w:r>
    </w:p>
    <w:p w14:paraId="668B6DF5" w14:textId="77777777" w:rsidR="002C574D" w:rsidRDefault="0000000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</w:t>
      </w:r>
      <w:r>
        <w:rPr>
          <w:rFonts w:ascii="Times New Roman" w:hAnsi="Times New Roman"/>
          <w:b/>
          <w:iCs/>
          <w:sz w:val="28"/>
          <w:szCs w:val="28"/>
        </w:rPr>
        <w:t>Допоміжна</w:t>
      </w:r>
    </w:p>
    <w:p w14:paraId="668B6DF6" w14:textId="77777777" w:rsidR="002C574D" w:rsidRDefault="00000000">
      <w:pPr>
        <w:pStyle w:val="af4"/>
        <w:numPr>
          <w:ilvl w:val="0"/>
          <w:numId w:val="3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 xml:space="preserve">Ануфрієва Н. М. Психологія </w:t>
      </w:r>
      <w:proofErr w:type="gramStart"/>
      <w:r>
        <w:rPr>
          <w:rFonts w:ascii="Times New Roman" w:hAnsi="Times New Roman"/>
          <w:iCs/>
          <w:sz w:val="28"/>
          <w:szCs w:val="28"/>
        </w:rPr>
        <w:t>конфлікту :</w:t>
      </w:r>
      <w:proofErr w:type="gramEnd"/>
      <w:r>
        <w:rPr>
          <w:rFonts w:ascii="Times New Roman" w:hAnsi="Times New Roman"/>
          <w:iCs/>
          <w:sz w:val="28"/>
          <w:szCs w:val="28"/>
        </w:rPr>
        <w:t xml:space="preserve"> навч. посіб. </w:t>
      </w:r>
      <w:proofErr w:type="gramStart"/>
      <w:r>
        <w:rPr>
          <w:rFonts w:ascii="Times New Roman" w:hAnsi="Times New Roman"/>
          <w:iCs/>
          <w:sz w:val="28"/>
          <w:szCs w:val="28"/>
        </w:rPr>
        <w:t>Київ :</w:t>
      </w:r>
      <w:proofErr w:type="gramEnd"/>
      <w:r>
        <w:rPr>
          <w:rFonts w:ascii="Times New Roman" w:hAnsi="Times New Roman"/>
          <w:iCs/>
          <w:sz w:val="28"/>
          <w:szCs w:val="28"/>
        </w:rPr>
        <w:t xml:space="preserve"> Ін-т післядипломної освіти КНУ, 2005. 101 с.</w:t>
      </w:r>
    </w:p>
    <w:p w14:paraId="668B6DF7" w14:textId="77777777" w:rsidR="002C574D" w:rsidRDefault="00000000">
      <w:pPr>
        <w:pStyle w:val="af4"/>
        <w:numPr>
          <w:ilvl w:val="0"/>
          <w:numId w:val="3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 xml:space="preserve">Ващенко І. В., Гіренко С. П. Загальна </w:t>
      </w:r>
      <w:proofErr w:type="gramStart"/>
      <w:r>
        <w:rPr>
          <w:rFonts w:ascii="Times New Roman" w:hAnsi="Times New Roman"/>
          <w:iCs/>
          <w:sz w:val="28"/>
          <w:szCs w:val="28"/>
        </w:rPr>
        <w:t>конфліктологія :</w:t>
      </w:r>
      <w:proofErr w:type="gramEnd"/>
      <w:r>
        <w:rPr>
          <w:rFonts w:ascii="Times New Roman" w:hAnsi="Times New Roman"/>
          <w:iCs/>
          <w:sz w:val="28"/>
          <w:szCs w:val="28"/>
        </w:rPr>
        <w:t xml:space="preserve"> навч. посіб. 2-ге вид. </w:t>
      </w:r>
      <w:proofErr w:type="gramStart"/>
      <w:r>
        <w:rPr>
          <w:rFonts w:ascii="Times New Roman" w:hAnsi="Times New Roman"/>
          <w:iCs/>
          <w:sz w:val="28"/>
          <w:szCs w:val="28"/>
        </w:rPr>
        <w:t>Харків :</w:t>
      </w:r>
      <w:proofErr w:type="gramEnd"/>
      <w:r>
        <w:rPr>
          <w:rFonts w:ascii="Times New Roman" w:hAnsi="Times New Roman"/>
          <w:iCs/>
          <w:sz w:val="28"/>
          <w:szCs w:val="28"/>
        </w:rPr>
        <w:t xml:space="preserve"> Оригінал, 2001. 384 с.</w:t>
      </w:r>
    </w:p>
    <w:p w14:paraId="668B6DF8" w14:textId="77777777" w:rsidR="002C574D" w:rsidRDefault="00000000">
      <w:pPr>
        <w:pStyle w:val="af4"/>
        <w:numPr>
          <w:ilvl w:val="0"/>
          <w:numId w:val="3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Гуменюк Л. Й. Соціальна конфліктологія: підручник. </w:t>
      </w:r>
      <w:proofErr w:type="gramStart"/>
      <w:r>
        <w:rPr>
          <w:rFonts w:ascii="Times New Roman" w:hAnsi="Times New Roman"/>
          <w:sz w:val="28"/>
          <w:szCs w:val="28"/>
        </w:rPr>
        <w:t>Львів :</w:t>
      </w:r>
      <w:proofErr w:type="gramEnd"/>
      <w:r>
        <w:rPr>
          <w:rFonts w:ascii="Times New Roman" w:hAnsi="Times New Roman"/>
          <w:sz w:val="28"/>
          <w:szCs w:val="28"/>
        </w:rPr>
        <w:t xml:space="preserve"> Львівський державний університет внутрішніх справ, 2015. 564 с.</w:t>
      </w:r>
    </w:p>
    <w:p w14:paraId="668B6DF9" w14:textId="77777777" w:rsidR="002C574D" w:rsidRDefault="00000000">
      <w:pPr>
        <w:pStyle w:val="af4"/>
        <w:numPr>
          <w:ilvl w:val="0"/>
          <w:numId w:val="3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 xml:space="preserve">Долинська Л. В., Матяш-Заяц Л. П. Психологія конфлікту. </w:t>
      </w:r>
      <w:proofErr w:type="gramStart"/>
      <w:r>
        <w:rPr>
          <w:rFonts w:ascii="Times New Roman" w:hAnsi="Times New Roman"/>
          <w:iCs/>
          <w:sz w:val="28"/>
          <w:szCs w:val="28"/>
        </w:rPr>
        <w:t>Київ :</w:t>
      </w:r>
      <w:proofErr w:type="gramEnd"/>
      <w:r>
        <w:rPr>
          <w:rFonts w:ascii="Times New Roman" w:hAnsi="Times New Roman"/>
          <w:iCs/>
          <w:sz w:val="28"/>
          <w:szCs w:val="28"/>
        </w:rPr>
        <w:t xml:space="preserve"> Каравела, 2010. 304 с.</w:t>
      </w:r>
    </w:p>
    <w:p w14:paraId="668B6DFA" w14:textId="77777777" w:rsidR="002C574D" w:rsidRDefault="00000000">
      <w:pPr>
        <w:pStyle w:val="af4"/>
        <w:numPr>
          <w:ilvl w:val="0"/>
          <w:numId w:val="3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 xml:space="preserve">Дуткевич Т. В. </w:t>
      </w:r>
      <w:r>
        <w:rPr>
          <w:rFonts w:ascii="Times New Roman" w:hAnsi="Times New Roman"/>
          <w:sz w:val="28"/>
          <w:szCs w:val="28"/>
        </w:rPr>
        <w:t xml:space="preserve">Конфліктологія з основами психології </w:t>
      </w:r>
      <w:proofErr w:type="gramStart"/>
      <w:r>
        <w:rPr>
          <w:rFonts w:ascii="Times New Roman" w:hAnsi="Times New Roman"/>
          <w:sz w:val="28"/>
          <w:szCs w:val="28"/>
        </w:rPr>
        <w:t>управління :</w:t>
      </w:r>
      <w:proofErr w:type="gramEnd"/>
      <w:r>
        <w:rPr>
          <w:rFonts w:ascii="Times New Roman" w:hAnsi="Times New Roman"/>
          <w:sz w:val="28"/>
          <w:szCs w:val="28"/>
        </w:rPr>
        <w:t xml:space="preserve"> навчальний посібник. </w:t>
      </w:r>
      <w:proofErr w:type="gramStart"/>
      <w:r>
        <w:rPr>
          <w:rFonts w:ascii="Times New Roman" w:hAnsi="Times New Roman"/>
          <w:sz w:val="28"/>
          <w:szCs w:val="28"/>
        </w:rPr>
        <w:t>Київ :</w:t>
      </w:r>
      <w:proofErr w:type="gramEnd"/>
      <w:r>
        <w:rPr>
          <w:rFonts w:ascii="Times New Roman" w:hAnsi="Times New Roman"/>
          <w:sz w:val="28"/>
          <w:szCs w:val="28"/>
        </w:rPr>
        <w:t xml:space="preserve"> Центр навчальної літератури, 2005. 456 с.</w:t>
      </w:r>
    </w:p>
    <w:p w14:paraId="668B6DFB" w14:textId="77777777" w:rsidR="002C574D" w:rsidRDefault="00000000">
      <w:pPr>
        <w:pStyle w:val="af4"/>
        <w:numPr>
          <w:ilvl w:val="0"/>
          <w:numId w:val="3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Конфліктологія :</w:t>
      </w:r>
      <w:proofErr w:type="gramEnd"/>
      <w:r>
        <w:rPr>
          <w:rFonts w:ascii="Times New Roman" w:hAnsi="Times New Roman"/>
          <w:sz w:val="28"/>
          <w:szCs w:val="28"/>
        </w:rPr>
        <w:t xml:space="preserve"> навч. посіб. / Л. М. Герасіна, М. П. Требін, В. Д. Воднік та ін. </w:t>
      </w:r>
      <w:proofErr w:type="gramStart"/>
      <w:r>
        <w:rPr>
          <w:rFonts w:ascii="Times New Roman" w:hAnsi="Times New Roman"/>
          <w:sz w:val="28"/>
          <w:szCs w:val="28"/>
        </w:rPr>
        <w:t>Харків :</w:t>
      </w:r>
      <w:proofErr w:type="gramEnd"/>
      <w:r>
        <w:rPr>
          <w:rFonts w:ascii="Times New Roman" w:hAnsi="Times New Roman"/>
          <w:sz w:val="28"/>
          <w:szCs w:val="28"/>
        </w:rPr>
        <w:t xml:space="preserve"> Право, 2012. 128 с.</w:t>
      </w:r>
    </w:p>
    <w:p w14:paraId="668B6DFC" w14:textId="77777777" w:rsidR="002C574D" w:rsidRDefault="00000000">
      <w:pPr>
        <w:pStyle w:val="af4"/>
        <w:numPr>
          <w:ilvl w:val="0"/>
          <w:numId w:val="3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lastRenderedPageBreak/>
        <w:t xml:space="preserve">Ложкін Г. </w:t>
      </w:r>
      <w:r>
        <w:rPr>
          <w:rFonts w:ascii="Times New Roman" w:hAnsi="Times New Roman"/>
          <w:sz w:val="28"/>
          <w:szCs w:val="28"/>
        </w:rPr>
        <w:t xml:space="preserve">В., </w:t>
      </w:r>
      <w:r>
        <w:rPr>
          <w:rFonts w:ascii="Times New Roman" w:hAnsi="Times New Roman"/>
          <w:iCs/>
          <w:sz w:val="28"/>
          <w:szCs w:val="28"/>
        </w:rPr>
        <w:t>Пов</w:t>
      </w:r>
      <w:r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iCs/>
          <w:sz w:val="28"/>
          <w:szCs w:val="28"/>
        </w:rPr>
        <w:t>якель</w:t>
      </w:r>
      <w:r>
        <w:rPr>
          <w:rFonts w:ascii="Times New Roman" w:hAnsi="Times New Roman"/>
          <w:sz w:val="28"/>
          <w:szCs w:val="28"/>
        </w:rPr>
        <w:t xml:space="preserve"> Н. І. Психологія </w:t>
      </w:r>
      <w:proofErr w:type="gramStart"/>
      <w:r>
        <w:rPr>
          <w:rFonts w:ascii="Times New Roman" w:hAnsi="Times New Roman"/>
          <w:sz w:val="28"/>
          <w:szCs w:val="28"/>
        </w:rPr>
        <w:t>конфлікту :</w:t>
      </w:r>
      <w:proofErr w:type="gramEnd"/>
      <w:r>
        <w:rPr>
          <w:rFonts w:ascii="Times New Roman" w:hAnsi="Times New Roman"/>
          <w:sz w:val="28"/>
          <w:szCs w:val="28"/>
        </w:rPr>
        <w:t xml:space="preserve"> теорія і сучасна практика : навчальний посібник. </w:t>
      </w:r>
      <w:proofErr w:type="gramStart"/>
      <w:r>
        <w:rPr>
          <w:rFonts w:ascii="Times New Roman" w:hAnsi="Times New Roman"/>
          <w:sz w:val="28"/>
          <w:szCs w:val="28"/>
        </w:rPr>
        <w:t>Київ :</w:t>
      </w:r>
      <w:proofErr w:type="gramEnd"/>
      <w:r>
        <w:rPr>
          <w:rFonts w:ascii="Times New Roman" w:hAnsi="Times New Roman"/>
          <w:sz w:val="28"/>
          <w:szCs w:val="28"/>
        </w:rPr>
        <w:t xml:space="preserve"> ВД «Професіонал», 2007. 416 с.</w:t>
      </w:r>
    </w:p>
    <w:p w14:paraId="668B6DFD" w14:textId="77777777" w:rsidR="002C574D" w:rsidRDefault="00000000">
      <w:pPr>
        <w:pStyle w:val="af4"/>
        <w:numPr>
          <w:ilvl w:val="0"/>
          <w:numId w:val="3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>Нагаєв В. М.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Конфліктологія :</w:t>
      </w:r>
      <w:proofErr w:type="gramEnd"/>
      <w:r>
        <w:rPr>
          <w:rFonts w:ascii="Times New Roman" w:hAnsi="Times New Roman"/>
          <w:sz w:val="28"/>
          <w:szCs w:val="28"/>
        </w:rPr>
        <w:t xml:space="preserve"> курс лекцій (модульний варіант) : навчальний посібник. </w:t>
      </w:r>
      <w:proofErr w:type="gramStart"/>
      <w:r>
        <w:rPr>
          <w:rFonts w:ascii="Times New Roman" w:hAnsi="Times New Roman"/>
          <w:sz w:val="28"/>
          <w:szCs w:val="28"/>
        </w:rPr>
        <w:t>Київ :</w:t>
      </w:r>
      <w:proofErr w:type="gramEnd"/>
      <w:r>
        <w:rPr>
          <w:rFonts w:ascii="Times New Roman" w:hAnsi="Times New Roman"/>
          <w:sz w:val="28"/>
          <w:szCs w:val="28"/>
        </w:rPr>
        <w:t xml:space="preserve"> Центр навчальної літератури, 2004. 198 с.</w:t>
      </w:r>
    </w:p>
    <w:p w14:paraId="668B6DFE" w14:textId="77777777" w:rsidR="002C574D" w:rsidRDefault="00000000">
      <w:pPr>
        <w:pStyle w:val="af4"/>
        <w:numPr>
          <w:ilvl w:val="0"/>
          <w:numId w:val="3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Пірен М. І.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Конфліктологія :</w:t>
      </w:r>
      <w:proofErr w:type="gramEnd"/>
      <w:r>
        <w:rPr>
          <w:rFonts w:ascii="Times New Roman" w:hAnsi="Times New Roman"/>
          <w:sz w:val="28"/>
          <w:szCs w:val="28"/>
        </w:rPr>
        <w:t xml:space="preserve"> підручник. </w:t>
      </w:r>
      <w:proofErr w:type="gramStart"/>
      <w:r>
        <w:rPr>
          <w:rFonts w:ascii="Times New Roman" w:hAnsi="Times New Roman"/>
          <w:sz w:val="28"/>
          <w:szCs w:val="28"/>
        </w:rPr>
        <w:t>Київ :</w:t>
      </w:r>
      <w:proofErr w:type="gramEnd"/>
      <w:r>
        <w:rPr>
          <w:rFonts w:ascii="Times New Roman" w:hAnsi="Times New Roman"/>
          <w:sz w:val="28"/>
          <w:szCs w:val="28"/>
        </w:rPr>
        <w:t xml:space="preserve"> МАУП, 2003. 360 с.</w:t>
      </w:r>
    </w:p>
    <w:p w14:paraId="668B6DFF" w14:textId="77777777" w:rsidR="002C574D" w:rsidRDefault="00000000">
      <w:pPr>
        <w:pStyle w:val="af4"/>
        <w:numPr>
          <w:ilvl w:val="0"/>
          <w:numId w:val="3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eastAsia="en-US"/>
        </w:rPr>
        <w:t xml:space="preserve"> Приходько Ю. О., Юрченко В. І. Психологічний словник-</w:t>
      </w:r>
      <w:proofErr w:type="gramStart"/>
      <w:r>
        <w:rPr>
          <w:rFonts w:ascii="Times New Roman" w:hAnsi="Times New Roman"/>
          <w:sz w:val="28"/>
          <w:szCs w:val="28"/>
          <w:lang w:eastAsia="en-US"/>
        </w:rPr>
        <w:t>довідник :</w:t>
      </w:r>
      <w:proofErr w:type="gramEnd"/>
      <w:r>
        <w:rPr>
          <w:rFonts w:ascii="Times New Roman" w:hAnsi="Times New Roman"/>
          <w:sz w:val="28"/>
          <w:szCs w:val="28"/>
          <w:lang w:eastAsia="en-US"/>
        </w:rPr>
        <w:t xml:space="preserve"> навч. посіб. </w:t>
      </w:r>
      <w:proofErr w:type="gramStart"/>
      <w:r>
        <w:rPr>
          <w:rFonts w:ascii="Times New Roman" w:hAnsi="Times New Roman"/>
          <w:sz w:val="28"/>
          <w:szCs w:val="28"/>
          <w:lang w:eastAsia="en-US"/>
        </w:rPr>
        <w:t>Київ :</w:t>
      </w:r>
      <w:proofErr w:type="gramEnd"/>
      <w:r>
        <w:rPr>
          <w:rFonts w:ascii="Times New Roman" w:hAnsi="Times New Roman"/>
          <w:sz w:val="28"/>
          <w:szCs w:val="28"/>
          <w:lang w:eastAsia="en-US"/>
        </w:rPr>
        <w:t xml:space="preserve"> Каравелла, 2012. 328 с.</w:t>
      </w:r>
    </w:p>
    <w:p w14:paraId="668B6E00" w14:textId="77777777" w:rsidR="002C574D" w:rsidRDefault="00000000">
      <w:pPr>
        <w:pStyle w:val="af4"/>
        <w:numPr>
          <w:ilvl w:val="0"/>
          <w:numId w:val="3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Скібіцька Л. </w:t>
      </w:r>
      <w:proofErr w:type="gramStart"/>
      <w:r>
        <w:rPr>
          <w:rFonts w:ascii="Times New Roman" w:hAnsi="Times New Roman"/>
          <w:sz w:val="28"/>
          <w:szCs w:val="28"/>
        </w:rPr>
        <w:t>Конфліктологія :</w:t>
      </w:r>
      <w:proofErr w:type="gramEnd"/>
      <w:r>
        <w:rPr>
          <w:rFonts w:ascii="Times New Roman" w:hAnsi="Times New Roman"/>
          <w:sz w:val="28"/>
          <w:szCs w:val="28"/>
        </w:rPr>
        <w:t xml:space="preserve"> навч. посіб. для студ. вищих навч. закл. </w:t>
      </w:r>
      <w:proofErr w:type="gramStart"/>
      <w:r>
        <w:rPr>
          <w:rFonts w:ascii="Times New Roman" w:hAnsi="Times New Roman"/>
          <w:sz w:val="28"/>
          <w:szCs w:val="28"/>
        </w:rPr>
        <w:t>Київ :</w:t>
      </w:r>
      <w:proofErr w:type="gramEnd"/>
      <w:r>
        <w:rPr>
          <w:rFonts w:ascii="Times New Roman" w:hAnsi="Times New Roman"/>
          <w:sz w:val="28"/>
          <w:szCs w:val="28"/>
        </w:rPr>
        <w:t xml:space="preserve"> Центр учбової літератури, 2007. 383 с.</w:t>
      </w:r>
    </w:p>
    <w:p w14:paraId="668B6E01" w14:textId="77777777" w:rsidR="002C574D" w:rsidRDefault="00000000">
      <w:pPr>
        <w:pStyle w:val="af4"/>
        <w:numPr>
          <w:ilvl w:val="0"/>
          <w:numId w:val="3"/>
        </w:num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Філоненко М. М. Психологія </w:t>
      </w:r>
      <w:proofErr w:type="gramStart"/>
      <w:r>
        <w:rPr>
          <w:rFonts w:ascii="Times New Roman" w:hAnsi="Times New Roman"/>
          <w:sz w:val="28"/>
          <w:szCs w:val="28"/>
        </w:rPr>
        <w:t>спілкування :</w:t>
      </w:r>
      <w:proofErr w:type="gramEnd"/>
      <w:r>
        <w:rPr>
          <w:rFonts w:ascii="Times New Roman" w:hAnsi="Times New Roman"/>
          <w:sz w:val="28"/>
          <w:szCs w:val="28"/>
        </w:rPr>
        <w:t xml:space="preserve"> підруч. для вищ. навч. закл. </w:t>
      </w:r>
      <w:proofErr w:type="gramStart"/>
      <w:r>
        <w:rPr>
          <w:rFonts w:ascii="Times New Roman" w:hAnsi="Times New Roman"/>
          <w:sz w:val="28"/>
          <w:szCs w:val="28"/>
        </w:rPr>
        <w:t>Київ :</w:t>
      </w:r>
      <w:proofErr w:type="gramEnd"/>
      <w:r>
        <w:rPr>
          <w:rFonts w:ascii="Times New Roman" w:hAnsi="Times New Roman"/>
          <w:sz w:val="28"/>
          <w:szCs w:val="28"/>
        </w:rPr>
        <w:t xml:space="preserve"> Центр учбової літератури, 2008. 224 с.</w:t>
      </w:r>
    </w:p>
    <w:p w14:paraId="668B6E02" w14:textId="77777777" w:rsidR="002C574D" w:rsidRDefault="002C574D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668B6E03" w14:textId="77777777" w:rsidR="002C574D" w:rsidRDefault="0000000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Інтернет-ресурси</w:t>
      </w:r>
    </w:p>
    <w:p w14:paraId="668B6E04" w14:textId="77777777" w:rsidR="002C574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pacing w:val="-20"/>
          <w:sz w:val="28"/>
          <w:szCs w:val="28"/>
        </w:rPr>
        <w:t>1. http://chitalka.info/psy.html – Електронні підручники онлайн «Психологія».</w:t>
      </w:r>
    </w:p>
    <w:p w14:paraId="668B6E05" w14:textId="77777777" w:rsidR="002C574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pacing w:val="-20"/>
          <w:sz w:val="28"/>
          <w:szCs w:val="28"/>
        </w:rPr>
        <w:t>2. http://osvita.ua/school/psychology/ – освіта. ua.</w:t>
      </w:r>
    </w:p>
    <w:p w14:paraId="668B6E06" w14:textId="77777777" w:rsidR="002C574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pacing w:val="-20"/>
          <w:sz w:val="28"/>
          <w:szCs w:val="28"/>
        </w:rPr>
        <w:t>3. http//www.meta-ukraine.com – Мета – українська пошукова система.</w:t>
      </w:r>
    </w:p>
    <w:p w14:paraId="668B6E07" w14:textId="77777777" w:rsidR="002C574D" w:rsidRDefault="00000000">
      <w:pPr>
        <w:spacing w:after="0" w:line="240" w:lineRule="auto"/>
        <w:jc w:val="both"/>
      </w:pPr>
      <w:r>
        <w:rPr>
          <w:rFonts w:ascii="Times New Roman" w:hAnsi="Times New Roman"/>
          <w:spacing w:val="-20"/>
          <w:sz w:val="28"/>
          <w:szCs w:val="28"/>
        </w:rPr>
        <w:t xml:space="preserve">4. </w:t>
      </w:r>
      <w:hyperlink r:id="rId6">
        <w:r>
          <w:rPr>
            <w:rFonts w:ascii="Times New Roman" w:hAnsi="Times New Roman"/>
            <w:spacing w:val="-20"/>
            <w:sz w:val="28"/>
            <w:szCs w:val="28"/>
          </w:rPr>
          <w:t>http://management.com.ua</w:t>
        </w:r>
      </w:hyperlink>
      <w:r>
        <w:rPr>
          <w:rFonts w:ascii="Times New Roman" w:hAnsi="Times New Roman"/>
          <w:spacing w:val="-20"/>
          <w:sz w:val="28"/>
          <w:szCs w:val="28"/>
        </w:rPr>
        <w:t>.</w:t>
      </w:r>
    </w:p>
    <w:p w14:paraId="668B6E08" w14:textId="77777777" w:rsidR="002C574D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pacing w:val="-20"/>
          <w:sz w:val="28"/>
          <w:szCs w:val="28"/>
        </w:rPr>
        <w:t>5. http//www.google.com – пошукова система Google.</w:t>
      </w:r>
    </w:p>
    <w:p w14:paraId="668B6E09" w14:textId="77777777" w:rsidR="002C574D" w:rsidRDefault="00000000">
      <w:pPr>
        <w:spacing w:after="0" w:line="240" w:lineRule="auto"/>
        <w:jc w:val="both"/>
      </w:pPr>
      <w:r>
        <w:rPr>
          <w:rStyle w:val="a5"/>
          <w:rFonts w:ascii="Times New Roman" w:hAnsi="Times New Roman"/>
          <w:color w:val="000000"/>
          <w:spacing w:val="-20"/>
          <w:sz w:val="28"/>
          <w:szCs w:val="28"/>
        </w:rPr>
        <w:t xml:space="preserve">6. </w:t>
      </w:r>
      <w:hyperlink r:id="rId7">
        <w:r>
          <w:rPr>
            <w:rFonts w:ascii="Times New Roman" w:hAnsi="Times New Roman"/>
            <w:color w:val="000000"/>
            <w:sz w:val="28"/>
            <w:szCs w:val="28"/>
          </w:rPr>
          <w:t>http://edu.bdpu.org</w:t>
        </w:r>
      </w:hyperlink>
      <w:r>
        <w:rPr>
          <w:rFonts w:ascii="Times New Roman" w:hAnsi="Times New Roman"/>
          <w:color w:val="000000"/>
          <w:sz w:val="28"/>
          <w:szCs w:val="28"/>
        </w:rPr>
        <w:t>.</w:t>
      </w:r>
    </w:p>
    <w:p w14:paraId="668B6E0A" w14:textId="77777777" w:rsidR="002C574D" w:rsidRDefault="002C574D">
      <w:pPr>
        <w:pStyle w:val="a1"/>
        <w:tabs>
          <w:tab w:val="left" w:pos="709"/>
        </w:tabs>
        <w:spacing w:after="0"/>
        <w:ind w:left="720"/>
        <w:jc w:val="both"/>
        <w:rPr>
          <w:b/>
          <w:szCs w:val="28"/>
        </w:rPr>
      </w:pPr>
    </w:p>
    <w:p w14:paraId="668B6E0B" w14:textId="77777777" w:rsidR="002C574D" w:rsidRDefault="002C574D">
      <w:pPr>
        <w:spacing w:after="0" w:line="240" w:lineRule="auto"/>
        <w:ind w:left="360"/>
        <w:jc w:val="both"/>
        <w:rPr>
          <w:rFonts w:ascii="Times New Roman" w:hAnsi="Times New Roman"/>
          <w:sz w:val="28"/>
          <w:szCs w:val="28"/>
        </w:rPr>
      </w:pPr>
    </w:p>
    <w:sectPr w:rsidR="002C574D">
      <w:pgSz w:w="11906" w:h="16838"/>
      <w:pgMar w:top="1134" w:right="850" w:bottom="113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erif;Times New Roma">
    <w:panose1 w:val="00000000000000000000"/>
    <w:charset w:val="00"/>
    <w:family w:val="roman"/>
    <w:notTrueType/>
    <w:pitch w:val="default"/>
  </w:font>
  <w:font w:name="Segoe UI">
    <w:panose1 w:val="020B0502040204020203"/>
    <w:charset w:val="CC"/>
    <w:family w:val="roman"/>
    <w:pitch w:val="variable"/>
  </w:font>
  <w:font w:name="Tahoma">
    <w:panose1 w:val="020B0604030504040204"/>
    <w:charset w:val="CC"/>
    <w:family w:val="roman"/>
    <w:pitch w:val="variable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CC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Liberation Serif">
    <w:altName w:val="Times New Roman"/>
    <w:panose1 w:val="02020603050405020304"/>
    <w:charset w:val="CC"/>
    <w:family w:val="swiss"/>
    <w:pitch w:val="variable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7D4EE2"/>
    <w:multiLevelType w:val="multilevel"/>
    <w:tmpl w:val="F5B8425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DE9527C"/>
    <w:multiLevelType w:val="multilevel"/>
    <w:tmpl w:val="4CA82400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15051B1E"/>
    <w:multiLevelType w:val="multilevel"/>
    <w:tmpl w:val="E322265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3" w15:restartNumberingAfterBreak="0">
    <w:nsid w:val="374C0D37"/>
    <w:multiLevelType w:val="multilevel"/>
    <w:tmpl w:val="38BA8F7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42587B2D"/>
    <w:multiLevelType w:val="multilevel"/>
    <w:tmpl w:val="6E44A49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74805174">
    <w:abstractNumId w:val="1"/>
  </w:num>
  <w:num w:numId="2" w16cid:durableId="1799251693">
    <w:abstractNumId w:val="2"/>
  </w:num>
  <w:num w:numId="3" w16cid:durableId="1435978743">
    <w:abstractNumId w:val="3"/>
  </w:num>
  <w:num w:numId="4" w16cid:durableId="2106075636">
    <w:abstractNumId w:val="4"/>
  </w:num>
  <w:num w:numId="5" w16cid:durableId="1676303330">
    <w:abstractNumId w:val="0"/>
  </w:num>
  <w:num w:numId="6" w16cid:durableId="35933748">
    <w:abstractNumId w:val="4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C574D"/>
    <w:rsid w:val="002C574D"/>
    <w:rsid w:val="008C5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B6D35"/>
  <w15:docId w15:val="{988E8404-D6C9-41EF-B917-8129D2B8FB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B2B98"/>
    <w:pPr>
      <w:spacing w:after="160" w:line="259" w:lineRule="auto"/>
    </w:pPr>
    <w:rPr>
      <w:rFonts w:cs="Times New Roman"/>
      <w:lang w:val="uk-UA"/>
    </w:rPr>
  </w:style>
  <w:style w:type="paragraph" w:styleId="1">
    <w:name w:val="heading 1"/>
    <w:basedOn w:val="a0"/>
    <w:next w:val="a1"/>
    <w:qFormat/>
    <w:pPr>
      <w:numPr>
        <w:numId w:val="1"/>
      </w:numPr>
      <w:outlineLvl w:val="0"/>
    </w:pPr>
    <w:rPr>
      <w:rFonts w:ascii="Liberation Serif;Times New Roma" w:eastAsia="Segoe UI" w:hAnsi="Liberation Serif;Times New Roma" w:cs="Tahoma"/>
      <w:b/>
      <w:bCs/>
      <w:sz w:val="48"/>
      <w:szCs w:val="4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B2B98"/>
    <w:pPr>
      <w:keepNext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ru-RU" w:eastAsia="ru-RU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30">
    <w:name w:val="Заголовок 3 Знак"/>
    <w:basedOn w:val="a2"/>
    <w:link w:val="3"/>
    <w:uiPriority w:val="9"/>
    <w:semiHidden/>
    <w:qFormat/>
    <w:rsid w:val="009B2B98"/>
    <w:rPr>
      <w:rFonts w:ascii="Cambria" w:eastAsia="Times New Roman" w:hAnsi="Cambria" w:cs="Times New Roman"/>
      <w:b/>
      <w:bCs/>
      <w:sz w:val="26"/>
      <w:szCs w:val="26"/>
      <w:lang w:eastAsia="ru-RU"/>
    </w:rPr>
  </w:style>
  <w:style w:type="character" w:customStyle="1" w:styleId="FontStyle29">
    <w:name w:val="Font Style29"/>
    <w:uiPriority w:val="99"/>
    <w:qFormat/>
    <w:rsid w:val="009B2B98"/>
    <w:rPr>
      <w:rFonts w:ascii="Times New Roman" w:hAnsi="Times New Roman" w:cs="Times New Roman"/>
      <w:sz w:val="20"/>
      <w:szCs w:val="20"/>
    </w:rPr>
  </w:style>
  <w:style w:type="character" w:customStyle="1" w:styleId="FontStyle30">
    <w:name w:val="Font Style30"/>
    <w:uiPriority w:val="99"/>
    <w:qFormat/>
    <w:rsid w:val="009B2B98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2">
    <w:name w:val="Font Style32"/>
    <w:uiPriority w:val="99"/>
    <w:qFormat/>
    <w:rsid w:val="009B2B98"/>
    <w:rPr>
      <w:rFonts w:ascii="Times New Roman" w:hAnsi="Times New Roman" w:cs="Times New Roman"/>
      <w:b/>
      <w:bCs/>
      <w:sz w:val="20"/>
      <w:szCs w:val="20"/>
    </w:rPr>
  </w:style>
  <w:style w:type="character" w:styleId="a5">
    <w:name w:val="Hyperlink"/>
    <w:semiHidden/>
    <w:unhideWhenUsed/>
    <w:rsid w:val="009B2B98"/>
    <w:rPr>
      <w:color w:val="0000FF"/>
      <w:u w:val="single"/>
    </w:rPr>
  </w:style>
  <w:style w:type="character" w:customStyle="1" w:styleId="a6">
    <w:name w:val="Основний текст Знак"/>
    <w:basedOn w:val="a2"/>
    <w:link w:val="a1"/>
    <w:qFormat/>
    <w:rsid w:val="009B2B98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7">
    <w:name w:val="Strong"/>
    <w:uiPriority w:val="22"/>
    <w:qFormat/>
    <w:rsid w:val="009B2B98"/>
    <w:rPr>
      <w:b/>
      <w:bCs/>
    </w:rPr>
  </w:style>
  <w:style w:type="character" w:customStyle="1" w:styleId="FontStyle31">
    <w:name w:val="Font Style31"/>
    <w:uiPriority w:val="99"/>
    <w:qFormat/>
    <w:rsid w:val="009B2B98"/>
    <w:rPr>
      <w:rFonts w:ascii="Times New Roman" w:hAnsi="Times New Roman" w:cs="Times New Roman"/>
      <w:i/>
      <w:iCs/>
      <w:sz w:val="20"/>
      <w:szCs w:val="20"/>
    </w:rPr>
  </w:style>
  <w:style w:type="character" w:customStyle="1" w:styleId="a8">
    <w:name w:val="Текст у виносці Знак"/>
    <w:basedOn w:val="a2"/>
    <w:link w:val="a9"/>
    <w:uiPriority w:val="99"/>
    <w:semiHidden/>
    <w:qFormat/>
    <w:rsid w:val="009B2B98"/>
    <w:rPr>
      <w:rFonts w:ascii="Tahoma" w:eastAsia="Calibri" w:hAnsi="Tahoma" w:cs="Tahoma"/>
      <w:sz w:val="16"/>
      <w:szCs w:val="16"/>
      <w:lang w:val="uk-UA"/>
    </w:rPr>
  </w:style>
  <w:style w:type="character" w:styleId="aa">
    <w:name w:val="Placeholder Text"/>
    <w:qFormat/>
    <w:rPr>
      <w:rFonts w:ascii="Times New Roman" w:eastAsia="Times New Roman" w:hAnsi="Times New Roman" w:cs="Times New Roman"/>
      <w:color w:val="808080"/>
      <w:sz w:val="24"/>
      <w:szCs w:val="24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12z0">
    <w:name w:val="WW8Num12z0"/>
    <w:qFormat/>
    <w:rPr>
      <w:color w:val="000000"/>
    </w:rPr>
  </w:style>
  <w:style w:type="character" w:customStyle="1" w:styleId="WW8Num14z0">
    <w:name w:val="WW8Num14z0"/>
    <w:qFormat/>
  </w:style>
  <w:style w:type="character" w:customStyle="1" w:styleId="WW8Num16z0">
    <w:name w:val="WW8Num16z0"/>
    <w:qFormat/>
  </w:style>
  <w:style w:type="character" w:customStyle="1" w:styleId="10">
    <w:name w:val="Заголовок 1 Знак"/>
    <w:qFormat/>
    <w:rPr>
      <w:rFonts w:eastAsia="Times New Roman" w:cs="Times New Roman"/>
      <w:sz w:val="32"/>
      <w:szCs w:val="24"/>
      <w:lang w:val="uk-UA"/>
    </w:rPr>
  </w:style>
  <w:style w:type="character" w:customStyle="1" w:styleId="2">
    <w:name w:val="Заголовок 2 Знак"/>
    <w:qFormat/>
    <w:rPr>
      <w:rFonts w:ascii="Arial" w:eastAsia="Times New Roman" w:hAnsi="Arial" w:cs="Arial"/>
      <w:b/>
      <w:bCs/>
      <w:i/>
      <w:iCs/>
      <w:szCs w:val="28"/>
    </w:rPr>
  </w:style>
  <w:style w:type="character" w:customStyle="1" w:styleId="4">
    <w:name w:val="Заголовок 4 Знак"/>
    <w:qFormat/>
    <w:rPr>
      <w:rFonts w:eastAsia="Times New Roman" w:cs="Times New Roman"/>
      <w:b/>
      <w:bCs/>
      <w:szCs w:val="24"/>
      <w:lang w:val="uk-UA"/>
    </w:rPr>
  </w:style>
  <w:style w:type="character" w:customStyle="1" w:styleId="7">
    <w:name w:val="Заголовок 7 Знак"/>
    <w:qFormat/>
    <w:rPr>
      <w:rFonts w:eastAsia="Times New Roman" w:cs="Times New Roman"/>
      <w:b/>
      <w:bCs/>
      <w:szCs w:val="24"/>
      <w:lang w:val="uk-UA"/>
    </w:rPr>
  </w:style>
  <w:style w:type="character" w:customStyle="1" w:styleId="8">
    <w:name w:val="Заголовок 8 Знак"/>
    <w:qFormat/>
    <w:rPr>
      <w:rFonts w:eastAsia="Times New Roman" w:cs="Times New Roman"/>
      <w:caps/>
      <w:sz w:val="40"/>
      <w:szCs w:val="24"/>
      <w:lang w:val="uk-UA"/>
    </w:rPr>
  </w:style>
  <w:style w:type="character" w:customStyle="1" w:styleId="31">
    <w:name w:val="Основной текст с отступом 3 Знак"/>
    <w:qFormat/>
    <w:rPr>
      <w:rFonts w:eastAsia="Times New Roman" w:cs="Times New Roman"/>
      <w:szCs w:val="24"/>
      <w:lang w:val="uk-UA"/>
    </w:rPr>
  </w:style>
  <w:style w:type="character" w:customStyle="1" w:styleId="ab">
    <w:name w:val="Нижний колонтитул Знак"/>
    <w:qFormat/>
    <w:rPr>
      <w:rFonts w:eastAsia="Times New Roman" w:cs="Times New Roman"/>
      <w:szCs w:val="24"/>
    </w:rPr>
  </w:style>
  <w:style w:type="character" w:customStyle="1" w:styleId="32">
    <w:name w:val="Основной текст 3 Знак"/>
    <w:qFormat/>
    <w:rPr>
      <w:rFonts w:eastAsia="Times New Roman" w:cs="Times New Roman"/>
      <w:sz w:val="16"/>
      <w:szCs w:val="16"/>
    </w:rPr>
  </w:style>
  <w:style w:type="character" w:customStyle="1" w:styleId="ac">
    <w:name w:val="Верхний колонтитул Знак"/>
    <w:qFormat/>
    <w:rPr>
      <w:rFonts w:eastAsia="Times New Roman" w:cs="Times New Roman"/>
      <w:sz w:val="24"/>
      <w:szCs w:val="24"/>
      <w:lang w:val="uk-UA"/>
    </w:rPr>
  </w:style>
  <w:style w:type="character" w:customStyle="1" w:styleId="FontStyle156">
    <w:name w:val="Font Style156"/>
    <w:qFormat/>
    <w:rPr>
      <w:rFonts w:ascii="Times New Roman" w:hAnsi="Times New Roman" w:cs="Times New Roman"/>
      <w:sz w:val="16"/>
      <w:szCs w:val="16"/>
    </w:rPr>
  </w:style>
  <w:style w:type="character" w:customStyle="1" w:styleId="rvts0">
    <w:name w:val="rvts0"/>
    <w:qFormat/>
  </w:style>
  <w:style w:type="character" w:customStyle="1" w:styleId="ad">
    <w:name w:val="Основной текст с отступом Знак"/>
    <w:qFormat/>
    <w:rPr>
      <w:sz w:val="22"/>
      <w:szCs w:val="22"/>
    </w:rPr>
  </w:style>
  <w:style w:type="character" w:customStyle="1" w:styleId="40">
    <w:name w:val="Заголовок №4_"/>
    <w:qFormat/>
    <w:rPr>
      <w:b/>
      <w:bCs/>
      <w:sz w:val="19"/>
      <w:szCs w:val="19"/>
      <w:shd w:val="clear" w:color="auto" w:fill="FFFFFF"/>
    </w:rPr>
  </w:style>
  <w:style w:type="character" w:customStyle="1" w:styleId="ae">
    <w:name w:val="Основной текст_"/>
    <w:qFormat/>
    <w:rPr>
      <w:sz w:val="19"/>
      <w:szCs w:val="19"/>
      <w:shd w:val="clear" w:color="auto" w:fill="FFFFFF"/>
    </w:rPr>
  </w:style>
  <w:style w:type="character" w:customStyle="1" w:styleId="af">
    <w:name w:val="Текст концевой сноски Знак"/>
    <w:qFormat/>
    <w:rPr>
      <w:rFonts w:ascii="Times New Roman" w:eastAsia="Times New Roman" w:hAnsi="Times New Roman" w:cs="Times New Roman"/>
      <w:lang w:val="ru-RU"/>
    </w:rPr>
  </w:style>
  <w:style w:type="character" w:customStyle="1" w:styleId="af0">
    <w:name w:val="Основной шрифт абзаца"/>
    <w:qFormat/>
  </w:style>
  <w:style w:type="character" w:customStyle="1" w:styleId="WW8Num13z1">
    <w:name w:val="WW8Num13z1"/>
    <w:qFormat/>
    <w:rPr>
      <w:rFonts w:ascii="Courier New" w:hAnsi="Courier New" w:cs="Courier New"/>
    </w:rPr>
  </w:style>
  <w:style w:type="character" w:customStyle="1" w:styleId="WW8Num13z0">
    <w:name w:val="WW8Num13z0"/>
    <w:qFormat/>
    <w:rPr>
      <w:rFonts w:ascii="Times New Roman" w:hAnsi="Times New Roman" w:cs="Times New Roman"/>
    </w:rPr>
  </w:style>
  <w:style w:type="character" w:customStyle="1" w:styleId="WW8Num11z0">
    <w:name w:val="WW8Num11z0"/>
    <w:qFormat/>
    <w:rPr>
      <w:b w:val="0"/>
    </w:rPr>
  </w:style>
  <w:style w:type="character" w:customStyle="1" w:styleId="WW8Num7z0">
    <w:name w:val="WW8Num7z0"/>
    <w:qFormat/>
    <w:rPr>
      <w:rFonts w:ascii="Times New Roman" w:eastAsia="Calibri" w:hAnsi="Times New Roman" w:cs="Times New Roman"/>
      <w:color w:val="000000"/>
    </w:rPr>
  </w:style>
  <w:style w:type="character" w:customStyle="1" w:styleId="WW8Num6z0">
    <w:name w:val="WW8Num6z0"/>
    <w:qFormat/>
    <w:rPr>
      <w:rFonts w:ascii="Times New Roman" w:eastAsia="Calibri" w:hAnsi="Times New Roman" w:cs="Times New Roman"/>
      <w:color w:val="000000"/>
    </w:rPr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9z0">
    <w:name w:val="WW8Num9z0"/>
    <w:qFormat/>
    <w:rPr>
      <w:b w:val="0"/>
      <w:color w:val="000000"/>
    </w:rPr>
  </w:style>
  <w:style w:type="character" w:customStyle="1" w:styleId="WW8Num4z0">
    <w:name w:val="WW8Num4z0"/>
    <w:qFormat/>
    <w:rPr>
      <w:b w:val="0"/>
      <w:color w:val="000000"/>
    </w:rPr>
  </w:style>
  <w:style w:type="character" w:customStyle="1" w:styleId="WW8Num1z0">
    <w:name w:val="WW8Num1z0"/>
    <w:qFormat/>
    <w:rPr>
      <w:rFonts w:ascii="Times New Roman" w:eastAsia="Calibri" w:hAnsi="Times New Roman" w:cs="Times New Roman"/>
      <w:color w:val="000000"/>
    </w:rPr>
  </w:style>
  <w:style w:type="character" w:customStyle="1" w:styleId="WW8Num10z0">
    <w:name w:val="WW8Num10z0"/>
    <w:qFormat/>
    <w:rPr>
      <w:b w:val="0"/>
      <w:color w:val="000000"/>
    </w:rPr>
  </w:style>
  <w:style w:type="character" w:customStyle="1" w:styleId="WW8Num5z0">
    <w:name w:val="WW8Num5z0"/>
    <w:qFormat/>
    <w:rPr>
      <w:b w:val="0"/>
      <w:color w:val="000000"/>
    </w:rPr>
  </w:style>
  <w:style w:type="character" w:customStyle="1" w:styleId="WW8Num2z0">
    <w:name w:val="WW8Num2z0"/>
    <w:qFormat/>
    <w:rPr>
      <w:rFonts w:ascii="Times New Roman" w:eastAsia="Calibri" w:hAnsi="Times New Roman" w:cs="Times New Roman"/>
      <w:color w:val="000000"/>
    </w:rPr>
  </w:style>
  <w:style w:type="character" w:customStyle="1" w:styleId="WW8Num8z0">
    <w:name w:val="WW8Num8z0"/>
    <w:qFormat/>
    <w:rPr>
      <w:b w:val="0"/>
      <w:color w:val="000000"/>
    </w:rPr>
  </w:style>
  <w:style w:type="character" w:customStyle="1" w:styleId="WW8Num3z0">
    <w:name w:val="WW8Num3z0"/>
    <w:qFormat/>
    <w:rPr>
      <w:b w:val="0"/>
      <w:color w:val="000000"/>
    </w:rPr>
  </w:style>
  <w:style w:type="paragraph" w:customStyle="1" w:styleId="a0">
    <w:name w:val="Заголовок"/>
    <w:basedOn w:val="a"/>
    <w:next w:val="a1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1">
    <w:name w:val="Body Text"/>
    <w:basedOn w:val="a"/>
    <w:link w:val="a6"/>
    <w:unhideWhenUsed/>
    <w:rsid w:val="009B2B98"/>
    <w:pPr>
      <w:spacing w:after="120" w:line="240" w:lineRule="auto"/>
    </w:pPr>
    <w:rPr>
      <w:rFonts w:ascii="Times New Roman" w:eastAsia="Times New Roman" w:hAnsi="Times New Roman"/>
      <w:sz w:val="28"/>
      <w:szCs w:val="24"/>
      <w:lang w:val="ru-RU" w:eastAsia="ru-RU"/>
    </w:rPr>
  </w:style>
  <w:style w:type="paragraph" w:styleId="af1">
    <w:name w:val="List"/>
    <w:basedOn w:val="a1"/>
    <w:rPr>
      <w:rFonts w:cs="Arial"/>
    </w:rPr>
  </w:style>
  <w:style w:type="paragraph" w:styleId="af2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af3">
    <w:name w:val="Покажчик"/>
    <w:basedOn w:val="a"/>
    <w:qFormat/>
    <w:pPr>
      <w:suppressLineNumbers/>
    </w:pPr>
    <w:rPr>
      <w:rFonts w:cs="Arial"/>
      <w:lang/>
    </w:rPr>
  </w:style>
  <w:style w:type="paragraph" w:styleId="af4">
    <w:name w:val="List Paragraph"/>
    <w:basedOn w:val="a"/>
    <w:uiPriority w:val="34"/>
    <w:qFormat/>
    <w:rsid w:val="009B2B98"/>
    <w:pPr>
      <w:spacing w:after="200" w:line="276" w:lineRule="auto"/>
      <w:ind w:left="720"/>
      <w:contextualSpacing/>
    </w:pPr>
    <w:rPr>
      <w:rFonts w:eastAsia="Times New Roman"/>
      <w:lang w:val="ru-RU" w:eastAsia="ru-RU"/>
    </w:rPr>
  </w:style>
  <w:style w:type="paragraph" w:styleId="af5">
    <w:name w:val="Normal (Web)"/>
    <w:basedOn w:val="a"/>
    <w:uiPriority w:val="99"/>
    <w:unhideWhenUsed/>
    <w:qFormat/>
    <w:rsid w:val="009B2B98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customStyle="1" w:styleId="Style12">
    <w:name w:val="Style12"/>
    <w:basedOn w:val="a"/>
    <w:uiPriority w:val="99"/>
    <w:qFormat/>
    <w:rsid w:val="009B2B98"/>
    <w:pPr>
      <w:widowControl w:val="0"/>
      <w:spacing w:after="0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customStyle="1" w:styleId="Style19">
    <w:name w:val="Style19"/>
    <w:basedOn w:val="a"/>
    <w:uiPriority w:val="99"/>
    <w:qFormat/>
    <w:rsid w:val="009B2B98"/>
    <w:pPr>
      <w:widowControl w:val="0"/>
      <w:spacing w:after="0" w:line="278" w:lineRule="exact"/>
      <w:ind w:firstLine="720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a9">
    <w:name w:val="Balloon Text"/>
    <w:basedOn w:val="a"/>
    <w:link w:val="a8"/>
    <w:uiPriority w:val="99"/>
    <w:semiHidden/>
    <w:unhideWhenUsed/>
    <w:qFormat/>
    <w:rsid w:val="009B2B98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af6">
    <w:name w:val="Вміст рамки"/>
    <w:basedOn w:val="a"/>
    <w:qFormat/>
  </w:style>
  <w:style w:type="paragraph" w:customStyle="1" w:styleId="TableParagraph">
    <w:name w:val="Table Paragraph"/>
    <w:basedOn w:val="a"/>
    <w:qFormat/>
    <w:pPr>
      <w:widowControl w:val="0"/>
      <w:ind w:left="103"/>
      <w:jc w:val="both"/>
    </w:pPr>
    <w:rPr>
      <w:rFonts w:eastAsia="Times New Roman"/>
      <w:lang w:val="en-US"/>
    </w:rPr>
  </w:style>
  <w:style w:type="paragraph" w:customStyle="1" w:styleId="Body1">
    <w:name w:val="Body 1"/>
    <w:qFormat/>
    <w:rPr>
      <w:rFonts w:ascii="Liberation Serif" w:eastAsia="Arial Unicode MS" w:hAnsi="Liberation Serif" w:cs="Arial"/>
      <w:color w:val="000000"/>
      <w:kern w:val="2"/>
      <w:sz w:val="24"/>
      <w:szCs w:val="20"/>
      <w:lang w:val="cs-CZ" w:eastAsia="zh-CN" w:bidi="hi-IN"/>
    </w:rPr>
  </w:style>
  <w:style w:type="paragraph" w:customStyle="1" w:styleId="33">
    <w:name w:val="Основной текст с отступом 3"/>
    <w:basedOn w:val="a"/>
    <w:qFormat/>
    <w:pPr>
      <w:ind w:left="5520"/>
      <w:jc w:val="both"/>
    </w:pPr>
    <w:rPr>
      <w:sz w:val="20"/>
    </w:rPr>
  </w:style>
  <w:style w:type="paragraph" w:customStyle="1" w:styleId="34">
    <w:name w:val="Основной текст 3"/>
    <w:basedOn w:val="a"/>
    <w:qFormat/>
    <w:pPr>
      <w:spacing w:after="120"/>
    </w:pPr>
    <w:rPr>
      <w:sz w:val="16"/>
      <w:szCs w:val="16"/>
    </w:rPr>
  </w:style>
  <w:style w:type="paragraph" w:customStyle="1" w:styleId="FR1">
    <w:name w:val="FR1"/>
    <w:qFormat/>
    <w:pPr>
      <w:widowControl w:val="0"/>
      <w:spacing w:before="380"/>
    </w:pPr>
    <w:rPr>
      <w:rFonts w:ascii="Arial" w:eastAsia="Times New Roman" w:hAnsi="Arial" w:cs="Arial"/>
      <w:kern w:val="2"/>
      <w:sz w:val="28"/>
      <w:szCs w:val="28"/>
      <w:lang w:val="uk-UA" w:eastAsia="zh-CN"/>
    </w:rPr>
  </w:style>
  <w:style w:type="paragraph" w:customStyle="1" w:styleId="Style10">
    <w:name w:val="Style10"/>
    <w:basedOn w:val="a"/>
    <w:qFormat/>
    <w:pPr>
      <w:widowControl w:val="0"/>
    </w:pPr>
  </w:style>
  <w:style w:type="paragraph" w:customStyle="1" w:styleId="Style15">
    <w:name w:val="Style15"/>
    <w:basedOn w:val="a"/>
    <w:qFormat/>
    <w:pPr>
      <w:widowControl w:val="0"/>
    </w:pPr>
  </w:style>
  <w:style w:type="paragraph" w:customStyle="1" w:styleId="Style16">
    <w:name w:val="Style16"/>
    <w:basedOn w:val="a"/>
    <w:qFormat/>
    <w:pPr>
      <w:widowControl w:val="0"/>
    </w:pPr>
  </w:style>
  <w:style w:type="paragraph" w:customStyle="1" w:styleId="Style79">
    <w:name w:val="Style79"/>
    <w:basedOn w:val="a"/>
    <w:qFormat/>
    <w:pPr>
      <w:widowControl w:val="0"/>
      <w:spacing w:after="0" w:line="187" w:lineRule="exact"/>
    </w:pPr>
    <w:rPr>
      <w:rFonts w:ascii="Times New Roman" w:eastAsia="Times New Roman" w:hAnsi="Times New Roman"/>
      <w:lang w:val="ru-RU"/>
    </w:rPr>
  </w:style>
  <w:style w:type="paragraph" w:customStyle="1" w:styleId="11">
    <w:name w:val="Абзац списка1"/>
    <w:basedOn w:val="a"/>
    <w:qFormat/>
    <w:pPr>
      <w:spacing w:after="200" w:line="276" w:lineRule="exact"/>
      <w:ind w:left="720"/>
      <w:contextualSpacing/>
    </w:pPr>
    <w:rPr>
      <w:rFonts w:eastAsia="Times New Roman"/>
      <w:lang w:val="ru-RU"/>
    </w:rPr>
  </w:style>
  <w:style w:type="paragraph" w:customStyle="1" w:styleId="af7">
    <w:name w:val="Без интервала"/>
    <w:qFormat/>
    <w:rPr>
      <w:rFonts w:ascii="Calibri" w:eastAsia="Times New Roman" w:hAnsi="Calibri" w:cs="Times New Roman"/>
      <w:kern w:val="2"/>
      <w:lang w:val="en-US" w:eastAsia="zh-CN"/>
    </w:rPr>
  </w:style>
  <w:style w:type="paragraph" w:customStyle="1" w:styleId="Style18">
    <w:name w:val="Style18"/>
    <w:basedOn w:val="a"/>
    <w:qFormat/>
    <w:pPr>
      <w:widowControl w:val="0"/>
      <w:spacing w:after="0" w:line="274" w:lineRule="exact"/>
    </w:pPr>
    <w:rPr>
      <w:rFonts w:ascii="Times New Roman" w:eastAsia="Times New Roman" w:hAnsi="Times New Roman"/>
      <w:lang w:val="ru-RU"/>
    </w:rPr>
  </w:style>
  <w:style w:type="paragraph" w:customStyle="1" w:styleId="FR2">
    <w:name w:val="FR2"/>
    <w:qFormat/>
    <w:pPr>
      <w:widowControl w:val="0"/>
      <w:spacing w:before="220"/>
      <w:ind w:left="40" w:hanging="20"/>
    </w:pPr>
    <w:rPr>
      <w:rFonts w:ascii="Arial" w:eastAsia="Times New Roman" w:hAnsi="Arial" w:cs="Arial"/>
      <w:kern w:val="2"/>
      <w:sz w:val="18"/>
      <w:szCs w:val="18"/>
      <w:lang w:val="uk-UA" w:eastAsia="zh-CN"/>
    </w:rPr>
  </w:style>
  <w:style w:type="paragraph" w:customStyle="1" w:styleId="Style20">
    <w:name w:val="Style20"/>
    <w:basedOn w:val="a"/>
    <w:qFormat/>
    <w:pPr>
      <w:widowControl w:val="0"/>
      <w:spacing w:after="0" w:line="240" w:lineRule="exact"/>
    </w:pPr>
    <w:rPr>
      <w:rFonts w:ascii="Times New Roman" w:eastAsia="Times New Roman" w:hAnsi="Times New Roman"/>
      <w:lang w:val="ru-RU"/>
    </w:rPr>
  </w:style>
  <w:style w:type="paragraph" w:customStyle="1" w:styleId="41">
    <w:name w:val="Заголовок №4"/>
    <w:basedOn w:val="a"/>
    <w:qFormat/>
    <w:pPr>
      <w:widowControl w:val="0"/>
      <w:shd w:val="clear" w:color="auto" w:fill="FFFFFF"/>
      <w:spacing w:before="300" w:after="180" w:line="245" w:lineRule="exact"/>
      <w:ind w:hanging="2000"/>
    </w:pPr>
    <w:rPr>
      <w:b/>
      <w:bCs/>
      <w:sz w:val="19"/>
      <w:szCs w:val="19"/>
    </w:rPr>
  </w:style>
  <w:style w:type="paragraph" w:customStyle="1" w:styleId="42">
    <w:name w:val="Основной текст4"/>
    <w:basedOn w:val="a"/>
    <w:qFormat/>
    <w:pPr>
      <w:widowControl w:val="0"/>
      <w:shd w:val="clear" w:color="auto" w:fill="FFFFFF"/>
      <w:spacing w:before="2340" w:after="0" w:line="264" w:lineRule="exact"/>
      <w:ind w:hanging="340"/>
      <w:jc w:val="center"/>
    </w:pPr>
    <w:rPr>
      <w:sz w:val="19"/>
      <w:szCs w:val="19"/>
    </w:rPr>
  </w:style>
  <w:style w:type="paragraph" w:customStyle="1" w:styleId="af8">
    <w:name w:val="Обычный (веб)"/>
    <w:basedOn w:val="a"/>
    <w:qFormat/>
    <w:pPr>
      <w:spacing w:before="280" w:after="280" w:line="240" w:lineRule="exact"/>
    </w:pPr>
    <w:rPr>
      <w:rFonts w:ascii="Times New Roman" w:eastAsia="Times New Roman" w:hAnsi="Times New Roman"/>
      <w:lang w:val="ru-RU"/>
    </w:rPr>
  </w:style>
  <w:style w:type="paragraph" w:customStyle="1" w:styleId="af9">
    <w:name w:val="Текст выноски"/>
    <w:basedOn w:val="a"/>
    <w:qFormat/>
    <w:pPr>
      <w:spacing w:after="0" w:line="240" w:lineRule="exact"/>
    </w:pPr>
    <w:rPr>
      <w:rFonts w:ascii="Segoe UI" w:hAnsi="Segoe UI" w:cs="Segoe UI"/>
      <w:sz w:val="18"/>
      <w:szCs w:val="18"/>
    </w:rPr>
  </w:style>
  <w:style w:type="paragraph" w:customStyle="1" w:styleId="afa">
    <w:name w:val="Абзац списка"/>
    <w:basedOn w:val="a"/>
    <w:qFormat/>
    <w:pPr>
      <w:spacing w:after="200" w:line="276" w:lineRule="exact"/>
      <w:ind w:left="720"/>
      <w:contextualSpacing/>
    </w:pPr>
    <w:rPr>
      <w:rFonts w:ascii="Calibri" w:eastAsia="Times New Roman" w:hAnsi="Calibri"/>
      <w:lang w:val="ru-RU"/>
    </w:rPr>
  </w:style>
  <w:style w:type="paragraph" w:customStyle="1" w:styleId="afb">
    <w:name w:val="Вміст таблиці"/>
    <w:basedOn w:val="a"/>
    <w:qFormat/>
    <w:pPr>
      <w:widowControl w:val="0"/>
      <w:suppressLineNumbers/>
    </w:pPr>
  </w:style>
  <w:style w:type="paragraph" w:customStyle="1" w:styleId="afc">
    <w:name w:val="Заголовок таблиці"/>
    <w:basedOn w:val="afb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edu.bdpu.org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anagement.com.ua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9</Pages>
  <Words>10054</Words>
  <Characters>5731</Characters>
  <Application>Microsoft Office Word</Application>
  <DocSecurity>0</DocSecurity>
  <Lines>47</Lines>
  <Paragraphs>31</Paragraphs>
  <ScaleCrop>false</ScaleCrop>
  <Company/>
  <LinksUpToDate>false</LinksUpToDate>
  <CharactersWithSpaces>15754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dc:description/>
  <cp:lastModifiedBy>Яна Решетова</cp:lastModifiedBy>
  <cp:revision>37</cp:revision>
  <dcterms:created xsi:type="dcterms:W3CDTF">2024-04-29T07:03:00Z</dcterms:created>
  <dcterms:modified xsi:type="dcterms:W3CDTF">2024-04-29T07:04:00Z</dcterms:modified>
  <dc:language>uk-UA</dc:language>
</cp:coreProperties>
</file>